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B17A" w14:textId="77777777" w:rsidR="00D11546" w:rsidRDefault="00D11546" w:rsidP="00D11546">
      <w:pPr>
        <w:jc w:val="center"/>
        <w:rPr>
          <w:rFonts w:ascii="Arial" w:hAnsi="Arial"/>
        </w:rPr>
      </w:pPr>
      <w:r>
        <w:rPr>
          <w:noProof/>
          <w:lang w:val="en-GB" w:eastAsia="en-GB"/>
        </w:rPr>
        <w:drawing>
          <wp:anchor distT="0" distB="0" distL="114300" distR="114300" simplePos="0" relativeHeight="251662336" behindDoc="0" locked="0" layoutInCell="1" allowOverlap="1" wp14:anchorId="78A238BC" wp14:editId="026778BD">
            <wp:simplePos x="0" y="0"/>
            <wp:positionH relativeFrom="column">
              <wp:posOffset>-680370</wp:posOffset>
            </wp:positionH>
            <wp:positionV relativeFrom="paragraph">
              <wp:posOffset>-661708</wp:posOffset>
            </wp:positionV>
            <wp:extent cx="2190750" cy="2657475"/>
            <wp:effectExtent l="0" t="0" r="0" b="0"/>
            <wp:wrapNone/>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3360" behindDoc="0" locked="0" layoutInCell="1" allowOverlap="1" wp14:anchorId="177810AD" wp14:editId="742478A3">
                <wp:simplePos x="0" y="0"/>
                <wp:positionH relativeFrom="column">
                  <wp:posOffset>-750628</wp:posOffset>
                </wp:positionH>
                <wp:positionV relativeFrom="paragraph">
                  <wp:posOffset>-709684</wp:posOffset>
                </wp:positionV>
                <wp:extent cx="7205677" cy="10289834"/>
                <wp:effectExtent l="38100" t="38100" r="33655" b="35560"/>
                <wp:wrapNone/>
                <wp:docPr id="5" name="Rectangle 5"/>
                <wp:cNvGraphicFramePr/>
                <a:graphic xmlns:a="http://schemas.openxmlformats.org/drawingml/2006/main">
                  <a:graphicData uri="http://schemas.microsoft.com/office/word/2010/wordprocessingShape">
                    <wps:wsp>
                      <wps:cNvSpPr/>
                      <wps:spPr>
                        <a:xfrm>
                          <a:off x="0" y="0"/>
                          <a:ext cx="7205677" cy="10289834"/>
                        </a:xfrm>
                        <a:prstGeom prst="rect">
                          <a:avLst/>
                        </a:prstGeom>
                        <a:noFill/>
                        <a:ln w="762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CFE4BD2">
              <v:rect id="Rectangle 5" style="position:absolute;margin-left:-59.1pt;margin-top:-55.9pt;width:567.4pt;height:8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6pt" w14:anchorId="7D4990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"/>
            </w:pict>
          </mc:Fallback>
        </mc:AlternateContent>
      </w:r>
    </w:p>
    <w:p w14:paraId="672A6659" w14:textId="77777777" w:rsidR="00D11546" w:rsidRDefault="00D11546" w:rsidP="00D11546">
      <w:pPr>
        <w:rPr>
          <w:rFonts w:ascii="Arial" w:hAnsi="Arial" w:cs="Arial"/>
          <w:b/>
          <w:sz w:val="28"/>
          <w:szCs w:val="28"/>
        </w:rPr>
      </w:pPr>
    </w:p>
    <w:p w14:paraId="0A37501D" w14:textId="77777777" w:rsidR="00D11546" w:rsidRDefault="00D11546" w:rsidP="00D11546">
      <w:pPr>
        <w:ind w:left="720" w:right="-1"/>
        <w:rPr>
          <w:rFonts w:ascii="Arial" w:hAnsi="Arial" w:cs="Arial"/>
          <w:b/>
          <w:sz w:val="28"/>
          <w:szCs w:val="28"/>
        </w:rPr>
      </w:pPr>
    </w:p>
    <w:p w14:paraId="5DAB6C7B" w14:textId="77777777" w:rsidR="00D11546" w:rsidRDefault="00D11546" w:rsidP="00D11546">
      <w:pPr>
        <w:ind w:left="720" w:right="-1"/>
        <w:rPr>
          <w:rFonts w:ascii="Arial" w:hAnsi="Arial" w:cs="Arial"/>
          <w:b/>
          <w:sz w:val="28"/>
          <w:szCs w:val="28"/>
        </w:rPr>
      </w:pPr>
    </w:p>
    <w:p w14:paraId="02EB378F" w14:textId="77777777" w:rsidR="00D11546" w:rsidRDefault="00D11546" w:rsidP="00D11546">
      <w:pPr>
        <w:ind w:left="720" w:right="-1"/>
        <w:rPr>
          <w:rFonts w:ascii="Arial" w:hAnsi="Arial" w:cs="Arial"/>
          <w:b/>
          <w:sz w:val="28"/>
          <w:szCs w:val="28"/>
        </w:rPr>
      </w:pPr>
    </w:p>
    <w:p w14:paraId="789CC66F" w14:textId="77777777" w:rsidR="00D11546" w:rsidRPr="0006623B" w:rsidRDefault="00D11546" w:rsidP="00D11546">
      <w:pPr>
        <w:ind w:left="720" w:right="-1"/>
        <w:jc w:val="center"/>
        <w:rPr>
          <w:rFonts w:ascii="Century Gothic" w:hAnsi="Century Gothic" w:cs="Arial"/>
          <w:b/>
          <w:sz w:val="36"/>
          <w:szCs w:val="36"/>
        </w:rPr>
      </w:pPr>
      <w:r>
        <w:rPr>
          <w:rFonts w:ascii="Century Gothic" w:hAnsi="Century Gothic" w:cs="Arial"/>
          <w:b/>
          <w:sz w:val="36"/>
          <w:szCs w:val="36"/>
        </w:rPr>
        <w:t>Modern Foreign Language</w:t>
      </w:r>
      <w:r w:rsidRPr="0006623B">
        <w:rPr>
          <w:rFonts w:ascii="Century Gothic" w:hAnsi="Century Gothic" w:cs="Arial"/>
          <w:b/>
          <w:sz w:val="36"/>
          <w:szCs w:val="36"/>
        </w:rPr>
        <w:t xml:space="preserve"> Policy</w:t>
      </w:r>
    </w:p>
    <w:p w14:paraId="26A7AE1E" w14:textId="77777777" w:rsidR="00D11546" w:rsidRPr="007A71F9" w:rsidRDefault="00D11546" w:rsidP="00D11546">
      <w:pPr>
        <w:ind w:left="720" w:right="-1"/>
        <w:rPr>
          <w:rFonts w:ascii="Candara" w:hAnsi="Candara" w:cs="Arial"/>
          <w:b/>
          <w:sz w:val="36"/>
          <w:szCs w:val="36"/>
        </w:rPr>
      </w:pPr>
      <w:r>
        <w:rPr>
          <w:noProof/>
          <w:lang w:val="en-GB" w:eastAsia="en-GB"/>
        </w:rPr>
        <w:drawing>
          <wp:anchor distT="0" distB="0" distL="114300" distR="114300" simplePos="0" relativeHeight="251659264" behindDoc="0" locked="0" layoutInCell="1" allowOverlap="1" wp14:anchorId="1E18F5D7" wp14:editId="07777777">
            <wp:simplePos x="0" y="0"/>
            <wp:positionH relativeFrom="margin">
              <wp:posOffset>1846580</wp:posOffset>
            </wp:positionH>
            <wp:positionV relativeFrom="paragraph">
              <wp:posOffset>107950</wp:posOffset>
            </wp:positionV>
            <wp:extent cx="2606040" cy="3263900"/>
            <wp:effectExtent l="0" t="0" r="3810" b="0"/>
            <wp:wrapNone/>
            <wp:docPr id="3" name="Picture 3" descr="Image result for child of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ild of go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606040" cy="326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5A809" w14:textId="77777777" w:rsidR="00D11546" w:rsidRDefault="00D11546" w:rsidP="00D11546">
      <w:pPr>
        <w:ind w:left="720" w:right="-1"/>
        <w:rPr>
          <w:rFonts w:ascii="Arial" w:hAnsi="Arial" w:cs="Arial"/>
          <w:b/>
          <w:sz w:val="28"/>
          <w:szCs w:val="28"/>
        </w:rPr>
      </w:pPr>
    </w:p>
    <w:p w14:paraId="5A39BBE3" w14:textId="77777777" w:rsidR="00D11546" w:rsidRDefault="00D11546" w:rsidP="00D11546">
      <w:pPr>
        <w:ind w:left="720" w:right="-1"/>
        <w:rPr>
          <w:rFonts w:ascii="Arial" w:hAnsi="Arial" w:cs="Arial"/>
          <w:b/>
          <w:sz w:val="28"/>
          <w:szCs w:val="28"/>
        </w:rPr>
      </w:pPr>
    </w:p>
    <w:p w14:paraId="41C8F396" w14:textId="77777777" w:rsidR="00D11546" w:rsidRPr="00BC2701" w:rsidRDefault="00D11546" w:rsidP="00D11546">
      <w:pPr>
        <w:pStyle w:val="subhead"/>
        <w:spacing w:before="120" w:after="120" w:line="240" w:lineRule="auto"/>
        <w:rPr>
          <w:rFonts w:cs="Arial"/>
          <w:sz w:val="22"/>
          <w:szCs w:val="22"/>
        </w:rPr>
      </w:pPr>
    </w:p>
    <w:p w14:paraId="72A3D3EC" w14:textId="77777777" w:rsidR="00D11546" w:rsidRPr="00132192" w:rsidRDefault="00D11546" w:rsidP="00D11546"/>
    <w:p w14:paraId="0D0B940D" w14:textId="77777777" w:rsidR="00D11546" w:rsidRPr="00132192" w:rsidRDefault="00D11546" w:rsidP="00D11546">
      <w:pPr>
        <w:jc w:val="center"/>
      </w:pPr>
    </w:p>
    <w:p w14:paraId="0E27B00A" w14:textId="77777777" w:rsidR="00D11546" w:rsidRPr="00132192" w:rsidRDefault="00D11546" w:rsidP="00D11546">
      <w:pPr>
        <w:jc w:val="center"/>
      </w:pPr>
    </w:p>
    <w:p w14:paraId="60061E4C" w14:textId="77777777" w:rsidR="00D11546" w:rsidRPr="0006623B" w:rsidRDefault="00D11546" w:rsidP="00D11546">
      <w:pPr>
        <w:spacing w:after="160" w:line="259" w:lineRule="auto"/>
        <w:rPr>
          <w:rFonts w:ascii="Calibri" w:eastAsia="Calibri" w:hAnsi="Calibri"/>
          <w:sz w:val="22"/>
          <w:szCs w:val="22"/>
        </w:rPr>
      </w:pPr>
    </w:p>
    <w:p w14:paraId="44EAFD9C" w14:textId="77777777" w:rsidR="00D11546" w:rsidRPr="0006623B" w:rsidRDefault="00D11546" w:rsidP="00D11546">
      <w:pPr>
        <w:spacing w:after="160" w:line="259" w:lineRule="auto"/>
        <w:rPr>
          <w:rFonts w:ascii="Calibri" w:eastAsia="Calibri" w:hAnsi="Calibri"/>
          <w:sz w:val="22"/>
          <w:szCs w:val="22"/>
        </w:rPr>
      </w:pPr>
    </w:p>
    <w:p w14:paraId="4B94D5A5" w14:textId="77777777" w:rsidR="00D11546" w:rsidRPr="0006623B" w:rsidRDefault="00D11546" w:rsidP="00D11546">
      <w:pPr>
        <w:spacing w:after="160" w:line="259" w:lineRule="auto"/>
        <w:rPr>
          <w:rFonts w:ascii="Calibri" w:eastAsia="Calibri" w:hAnsi="Calibri"/>
          <w:sz w:val="22"/>
          <w:szCs w:val="22"/>
        </w:rPr>
      </w:pPr>
    </w:p>
    <w:p w14:paraId="750461BB" w14:textId="77777777" w:rsidR="00D11546" w:rsidRPr="0006623B" w:rsidRDefault="00D11546" w:rsidP="00D11546">
      <w:pPr>
        <w:spacing w:after="160" w:line="259" w:lineRule="auto"/>
        <w:rPr>
          <w:rFonts w:ascii="Calibri" w:eastAsia="Calibri" w:hAnsi="Calibri"/>
          <w:sz w:val="22"/>
          <w:szCs w:val="22"/>
        </w:rPr>
      </w:pPr>
      <w:r w:rsidRPr="0006623B">
        <w:rPr>
          <w:rFonts w:ascii="Calibri" w:eastAsia="Calibri" w:hAnsi="Calibri"/>
          <w:sz w:val="22"/>
          <w:szCs w:val="22"/>
        </w:rPr>
        <w:t xml:space="preserve">   </w:t>
      </w:r>
      <w:r w:rsidRPr="0006623B">
        <w:rPr>
          <w:rFonts w:ascii="Lucida Handwriting" w:eastAsia="Calibri" w:hAnsi="Lucida Handwriting"/>
          <w:sz w:val="28"/>
          <w:szCs w:val="28"/>
        </w:rPr>
        <w:tab/>
      </w:r>
      <w:r w:rsidRPr="0006623B">
        <w:rPr>
          <w:rFonts w:ascii="Calibri" w:eastAsia="Calibri" w:hAnsi="Calibri"/>
          <w:sz w:val="22"/>
          <w:szCs w:val="22"/>
        </w:rPr>
        <w:t xml:space="preserve">                                    </w:t>
      </w:r>
    </w:p>
    <w:p w14:paraId="3DEEC669" w14:textId="77777777" w:rsidR="00D11546" w:rsidRPr="00132192" w:rsidRDefault="00D11546" w:rsidP="00D11546">
      <w:pPr>
        <w:pBdr>
          <w:top w:val="nil"/>
          <w:left w:val="nil"/>
          <w:bottom w:val="nil"/>
          <w:right w:val="nil"/>
          <w:between w:val="nil"/>
          <w:bar w:val="nil"/>
        </w:pBdr>
        <w:spacing w:after="200" w:line="276" w:lineRule="auto"/>
        <w:rPr>
          <w:rFonts w:ascii="NTPreCursive" w:eastAsia="NTPreCursive" w:hAnsi="NTPreCursive" w:cs="NTPreCursive"/>
          <w:b/>
          <w:bCs/>
          <w:caps/>
          <w:color w:val="0070C0"/>
          <w:sz w:val="28"/>
          <w:szCs w:val="28"/>
          <w:u w:color="0070C0"/>
          <w:bdr w:val="nil"/>
        </w:rPr>
      </w:pPr>
    </w:p>
    <w:p w14:paraId="3656B9AB" w14:textId="77777777" w:rsidR="00D11546" w:rsidRPr="00132192" w:rsidRDefault="00D11546" w:rsidP="00D11546">
      <w:pPr>
        <w:pBdr>
          <w:top w:val="nil"/>
          <w:left w:val="nil"/>
          <w:bottom w:val="nil"/>
          <w:right w:val="nil"/>
          <w:between w:val="nil"/>
          <w:bar w:val="nil"/>
        </w:pBdr>
        <w:spacing w:after="200" w:line="276" w:lineRule="auto"/>
        <w:jc w:val="center"/>
        <w:rPr>
          <w:rFonts w:ascii="NTPreCursive" w:eastAsia="NTPreCursive" w:hAnsi="NTPreCursive" w:cs="NTPreCursive"/>
          <w:b/>
          <w:bCs/>
          <w:caps/>
          <w:color w:val="0070C0"/>
          <w:sz w:val="28"/>
          <w:szCs w:val="28"/>
          <w:u w:color="0070C0"/>
          <w:bdr w:val="nil"/>
        </w:rPr>
      </w:pPr>
    </w:p>
    <w:p w14:paraId="474C6D5A" w14:textId="77777777" w:rsidR="00D11546" w:rsidRPr="00132192" w:rsidRDefault="00D11546" w:rsidP="00D11546">
      <w:pPr>
        <w:pBdr>
          <w:top w:val="nil"/>
          <w:left w:val="nil"/>
          <w:bottom w:val="nil"/>
          <w:right w:val="nil"/>
          <w:between w:val="nil"/>
          <w:bar w:val="nil"/>
        </w:pBdr>
        <w:spacing w:after="200" w:line="276" w:lineRule="auto"/>
        <w:jc w:val="center"/>
        <w:rPr>
          <w:rFonts w:ascii="NTPreCursive" w:eastAsia="NTPreCursive" w:hAnsi="NTPreCursive" w:cs="NTPreCursive"/>
          <w:b/>
          <w:bCs/>
          <w:caps/>
          <w:color w:val="0070C0"/>
          <w:sz w:val="28"/>
          <w:szCs w:val="28"/>
          <w:u w:color="0070C0"/>
          <w:bdr w:val="nil"/>
        </w:rPr>
      </w:pPr>
      <w:r>
        <w:rPr>
          <w:noProof/>
          <w:lang w:val="en-GB" w:eastAsia="en-GB"/>
        </w:rPr>
        <w:drawing>
          <wp:anchor distT="0" distB="0" distL="114300" distR="114300" simplePos="0" relativeHeight="251660288" behindDoc="0" locked="0" layoutInCell="1" allowOverlap="1" wp14:anchorId="5592329E" wp14:editId="07777777">
            <wp:simplePos x="0" y="0"/>
            <wp:positionH relativeFrom="margin">
              <wp:posOffset>2554605</wp:posOffset>
            </wp:positionH>
            <wp:positionV relativeFrom="paragraph">
              <wp:posOffset>300355</wp:posOffset>
            </wp:positionV>
            <wp:extent cx="1198880" cy="141541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t="4713" b="8337"/>
                    <a:stretch>
                      <a:fillRect/>
                    </a:stretch>
                  </pic:blipFill>
                  <pic:spPr bwMode="auto">
                    <a:xfrm>
                      <a:off x="0" y="0"/>
                      <a:ext cx="1198880" cy="1415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B0818" w14:textId="77777777" w:rsidR="00D11546" w:rsidRPr="00132192" w:rsidRDefault="00D11546" w:rsidP="00D11546">
      <w:pPr>
        <w:pBdr>
          <w:top w:val="nil"/>
          <w:left w:val="nil"/>
          <w:bottom w:val="nil"/>
          <w:right w:val="nil"/>
          <w:between w:val="nil"/>
          <w:bar w:val="nil"/>
        </w:pBdr>
        <w:spacing w:after="200" w:line="276" w:lineRule="auto"/>
        <w:jc w:val="center"/>
        <w:rPr>
          <w:rFonts w:ascii="NTPreCursive" w:eastAsia="NTPreCursive" w:hAnsi="NTPreCursive" w:cs="NTPreCursive"/>
          <w:b/>
          <w:bCs/>
          <w:caps/>
          <w:color w:val="0070C0"/>
          <w:sz w:val="28"/>
          <w:szCs w:val="28"/>
          <w:u w:color="0070C0"/>
          <w:bdr w:val="nil"/>
        </w:rPr>
      </w:pPr>
    </w:p>
    <w:p w14:paraId="049F31CB" w14:textId="77777777" w:rsidR="00D11546" w:rsidRPr="00132192" w:rsidRDefault="00D11546" w:rsidP="00D11546">
      <w:pPr>
        <w:pBdr>
          <w:top w:val="nil"/>
          <w:left w:val="nil"/>
          <w:bottom w:val="nil"/>
          <w:right w:val="nil"/>
          <w:between w:val="nil"/>
          <w:bar w:val="nil"/>
        </w:pBdr>
        <w:spacing w:after="200" w:line="276" w:lineRule="auto"/>
        <w:ind w:left="1418"/>
        <w:jc w:val="center"/>
        <w:rPr>
          <w:rFonts w:ascii="NTPreCursive" w:eastAsia="NTPreCursive" w:hAnsi="NTPreCursive" w:cs="NTPreCursive"/>
          <w:b/>
          <w:bCs/>
          <w:caps/>
          <w:color w:val="0070C0"/>
          <w:sz w:val="28"/>
          <w:szCs w:val="28"/>
          <w:u w:color="0070C0"/>
          <w:bdr w:val="nil"/>
        </w:rPr>
      </w:pPr>
    </w:p>
    <w:p w14:paraId="53128261" w14:textId="77777777" w:rsidR="00D11546" w:rsidRPr="0006623B" w:rsidRDefault="00D11546" w:rsidP="00D11546">
      <w:pPr>
        <w:spacing w:after="160" w:line="259" w:lineRule="auto"/>
        <w:rPr>
          <w:rFonts w:ascii="Lucida Handwriting" w:eastAsia="Calibri" w:hAnsi="Lucida Handwriting"/>
          <w:sz w:val="28"/>
          <w:szCs w:val="28"/>
        </w:rPr>
      </w:pPr>
    </w:p>
    <w:p w14:paraId="62486C05" w14:textId="77777777" w:rsidR="00D11546" w:rsidRPr="0006623B" w:rsidRDefault="00D11546" w:rsidP="00D11546">
      <w:pPr>
        <w:tabs>
          <w:tab w:val="left" w:pos="2190"/>
        </w:tabs>
        <w:spacing w:after="160" w:line="259" w:lineRule="auto"/>
        <w:rPr>
          <w:rFonts w:ascii="Lucida Handwriting" w:eastAsia="Calibri" w:hAnsi="Lucida Handwriting"/>
          <w:sz w:val="28"/>
          <w:szCs w:val="28"/>
        </w:rPr>
      </w:pPr>
      <w:r w:rsidRPr="0006623B">
        <w:rPr>
          <w:rFonts w:ascii="Lucida Handwriting" w:eastAsia="Calibri" w:hAnsi="Lucida Handwriting"/>
          <w:sz w:val="28"/>
          <w:szCs w:val="28"/>
        </w:rPr>
        <w:tab/>
      </w:r>
    </w:p>
    <w:p w14:paraId="235D5B2A" w14:textId="77777777" w:rsidR="00D11546" w:rsidRPr="0006623B" w:rsidRDefault="00D11546" w:rsidP="00D11546">
      <w:pPr>
        <w:spacing w:after="160" w:line="259" w:lineRule="auto"/>
        <w:rPr>
          <w:rFonts w:ascii="Lucida Handwriting" w:eastAsia="Calibri" w:hAnsi="Lucida Handwriting"/>
          <w:sz w:val="28"/>
          <w:szCs w:val="28"/>
        </w:rPr>
      </w:pPr>
      <w:r w:rsidRPr="0006623B">
        <w:rPr>
          <w:rFonts w:ascii="Century Gothic" w:eastAsia="Calibri" w:hAnsi="Century Gothic" w:cs="Calibri"/>
          <w:b/>
          <w:sz w:val="36"/>
          <w:szCs w:val="36"/>
        </w:rPr>
        <w:t xml:space="preserve">                               </w:t>
      </w:r>
    </w:p>
    <w:p w14:paraId="69E406D1" w14:textId="77777777" w:rsidR="00D11546" w:rsidRPr="0006623B" w:rsidRDefault="00D11546" w:rsidP="00D11546">
      <w:pPr>
        <w:spacing w:after="160" w:line="259" w:lineRule="auto"/>
        <w:rPr>
          <w:rFonts w:ascii="Lucida Handwriting" w:eastAsia="Calibri" w:hAnsi="Lucida Handwriting"/>
          <w:sz w:val="28"/>
          <w:szCs w:val="28"/>
        </w:rPr>
      </w:pPr>
      <w:r>
        <w:rPr>
          <w:noProof/>
          <w:lang w:val="en-GB" w:eastAsia="en-GB"/>
        </w:rPr>
        <w:drawing>
          <wp:anchor distT="0" distB="0" distL="114300" distR="114300" simplePos="0" relativeHeight="251661312" behindDoc="1" locked="0" layoutInCell="1" allowOverlap="1" wp14:anchorId="13C1825F" wp14:editId="01B33395">
            <wp:simplePos x="0" y="0"/>
            <wp:positionH relativeFrom="column">
              <wp:posOffset>4515845</wp:posOffset>
            </wp:positionH>
            <wp:positionV relativeFrom="paragraph">
              <wp:posOffset>11003</wp:posOffset>
            </wp:positionV>
            <wp:extent cx="1971675" cy="2714625"/>
            <wp:effectExtent l="0" t="0" r="9525" b="9525"/>
            <wp:wrapNone/>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2714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4ABDB" w14:textId="77777777" w:rsidR="00D11546" w:rsidRPr="0006623B" w:rsidRDefault="00D11546" w:rsidP="00D11546">
      <w:pPr>
        <w:spacing w:after="200" w:line="276" w:lineRule="auto"/>
        <w:contextualSpacing/>
        <w:jc w:val="center"/>
        <w:rPr>
          <w:rFonts w:ascii="Century Gothic" w:eastAsia="Calibri" w:hAnsi="Century Gothic"/>
          <w:b/>
          <w:noProof/>
          <w:sz w:val="36"/>
          <w:szCs w:val="28"/>
        </w:rPr>
      </w:pPr>
      <w:r w:rsidRPr="0006623B">
        <w:rPr>
          <w:rFonts w:ascii="Century Gothic" w:eastAsia="Calibri" w:hAnsi="Century Gothic"/>
          <w:b/>
          <w:sz w:val="36"/>
          <w:szCs w:val="28"/>
        </w:rPr>
        <w:t>St Gerard’s Catholic Primary School</w:t>
      </w:r>
    </w:p>
    <w:p w14:paraId="4101652C" w14:textId="77777777" w:rsidR="00D11546" w:rsidRPr="0006623B" w:rsidRDefault="00D11546" w:rsidP="00D11546">
      <w:pPr>
        <w:spacing w:after="200" w:line="276" w:lineRule="auto"/>
        <w:jc w:val="center"/>
        <w:rPr>
          <w:rFonts w:ascii="Century Gothic" w:eastAsia="Calibri" w:hAnsi="Century Gothic"/>
          <w:i/>
          <w:sz w:val="10"/>
          <w:szCs w:val="22"/>
        </w:rPr>
      </w:pPr>
    </w:p>
    <w:p w14:paraId="0660C5F8" w14:textId="77777777" w:rsidR="00D11546" w:rsidRPr="0006623B" w:rsidRDefault="00D11546" w:rsidP="00D11546">
      <w:pPr>
        <w:jc w:val="center"/>
        <w:rPr>
          <w:rFonts w:ascii="Century Gothic" w:eastAsia="Calibri" w:hAnsi="Century Gothic"/>
          <w:sz w:val="22"/>
          <w:szCs w:val="22"/>
          <w:lang w:eastAsia="en-GB"/>
        </w:rPr>
      </w:pPr>
      <w:r w:rsidRPr="0006623B">
        <w:rPr>
          <w:rFonts w:ascii="Century Gothic" w:eastAsia="Calibri" w:hAnsi="Century Gothic"/>
          <w:sz w:val="22"/>
          <w:szCs w:val="22"/>
          <w:lang w:eastAsia="en-GB"/>
        </w:rPr>
        <w:t>“Guided by God, St Gerard's Catholic Primary and Nursery</w:t>
      </w:r>
    </w:p>
    <w:p w14:paraId="3AB54363" w14:textId="77777777" w:rsidR="00D11546" w:rsidRPr="0006623B" w:rsidRDefault="00D11546" w:rsidP="00D11546">
      <w:pPr>
        <w:jc w:val="center"/>
        <w:rPr>
          <w:rFonts w:ascii="Century Gothic" w:eastAsia="Calibri" w:hAnsi="Century Gothic"/>
          <w:sz w:val="22"/>
          <w:szCs w:val="22"/>
          <w:lang w:eastAsia="en-GB"/>
        </w:rPr>
      </w:pPr>
      <w:r w:rsidRPr="0006623B">
        <w:rPr>
          <w:rFonts w:ascii="Century Gothic" w:eastAsia="Calibri" w:hAnsi="Century Gothic"/>
          <w:sz w:val="22"/>
          <w:szCs w:val="22"/>
          <w:lang w:eastAsia="en-GB"/>
        </w:rPr>
        <w:t>School is an inspiring and aspirational community where we</w:t>
      </w:r>
    </w:p>
    <w:p w14:paraId="06039F0D" w14:textId="77777777" w:rsidR="00D11546" w:rsidRDefault="00D11546" w:rsidP="00D11546">
      <w:pPr>
        <w:jc w:val="center"/>
        <w:rPr>
          <w:rFonts w:ascii="Century Gothic" w:eastAsia="Calibri" w:hAnsi="Century Gothic"/>
          <w:sz w:val="22"/>
          <w:szCs w:val="22"/>
          <w:lang w:eastAsia="en-GB"/>
        </w:rPr>
      </w:pPr>
      <w:r w:rsidRPr="0006623B">
        <w:rPr>
          <w:rFonts w:ascii="Century Gothic" w:eastAsia="Calibri" w:hAnsi="Century Gothic"/>
          <w:sz w:val="22"/>
          <w:szCs w:val="22"/>
          <w:lang w:eastAsia="en-GB"/>
        </w:rPr>
        <w:t xml:space="preserve">learn to </w:t>
      </w:r>
      <w:r>
        <w:rPr>
          <w:rFonts w:ascii="Century Gothic" w:eastAsia="Calibri" w:hAnsi="Century Gothic"/>
          <w:sz w:val="22"/>
          <w:szCs w:val="22"/>
          <w:lang w:eastAsia="en-GB"/>
        </w:rPr>
        <w:t>love, hope, dream and achieve.”</w:t>
      </w:r>
    </w:p>
    <w:p w14:paraId="4B99056E" w14:textId="77777777" w:rsidR="00D11546" w:rsidRDefault="00D11546" w:rsidP="00D11546">
      <w:pPr>
        <w:jc w:val="center"/>
        <w:rPr>
          <w:rFonts w:ascii="Century Gothic" w:eastAsia="Calibri" w:hAnsi="Century Gothic"/>
          <w:sz w:val="22"/>
          <w:szCs w:val="22"/>
          <w:lang w:eastAsia="en-GB"/>
        </w:rPr>
      </w:pPr>
    </w:p>
    <w:p w14:paraId="1299C43A" w14:textId="77777777" w:rsidR="00D11546" w:rsidRDefault="00D11546" w:rsidP="00D11546">
      <w:pPr>
        <w:jc w:val="center"/>
        <w:rPr>
          <w:rFonts w:ascii="Century Gothic" w:eastAsia="Calibri" w:hAnsi="Century Gothic"/>
          <w:sz w:val="22"/>
          <w:szCs w:val="22"/>
          <w:lang w:eastAsia="en-GB"/>
        </w:rPr>
      </w:pPr>
    </w:p>
    <w:p w14:paraId="4DDBEF00" w14:textId="77777777" w:rsidR="00D11546" w:rsidRPr="00D11546" w:rsidRDefault="00D11546" w:rsidP="00D11546">
      <w:pPr>
        <w:jc w:val="center"/>
        <w:rPr>
          <w:rFonts w:ascii="Century Gothic" w:eastAsia="Calibri" w:hAnsi="Century Gothic"/>
          <w:sz w:val="22"/>
          <w:szCs w:val="22"/>
          <w:lang w:eastAsia="en-GB"/>
        </w:rPr>
      </w:pPr>
    </w:p>
    <w:p w14:paraId="338434EE" w14:textId="1AD38CB5" w:rsidR="00D11546" w:rsidRPr="00241D4C" w:rsidRDefault="00D11546" w:rsidP="45DA68DF">
      <w:pPr>
        <w:pStyle w:val="NoSpacing"/>
        <w:ind w:left="-426" w:right="-568"/>
        <w:rPr>
          <w:rFonts w:ascii="Century Gothic" w:hAnsi="Century Gothic"/>
          <w:b/>
          <w:bCs/>
          <w:sz w:val="20"/>
          <w:szCs w:val="20"/>
        </w:rPr>
      </w:pPr>
      <w:bookmarkStart w:id="0" w:name="_Toc142812813"/>
      <w:bookmarkStart w:id="1" w:name="_Toc152563561"/>
    </w:p>
    <w:bookmarkEnd w:id="0"/>
    <w:bookmarkEnd w:id="1"/>
    <w:p w14:paraId="01F89ECF" w14:textId="4F15B317" w:rsidR="00CF0037" w:rsidRDefault="015DB159" w:rsidP="45DA68DF">
      <w:pPr>
        <w:rPr>
          <w:color w:val="000000" w:themeColor="text1"/>
          <w:sz w:val="24"/>
          <w:szCs w:val="24"/>
          <w:lang w:val="en-GB"/>
        </w:rPr>
      </w:pPr>
      <w:r w:rsidRPr="45DA68DF">
        <w:rPr>
          <w:b/>
          <w:bCs/>
          <w:color w:val="000000" w:themeColor="text1"/>
          <w:sz w:val="24"/>
          <w:szCs w:val="24"/>
        </w:rPr>
        <w:t>Policy Date:</w:t>
      </w:r>
      <w:r w:rsidR="00D11546">
        <w:tab/>
      </w:r>
      <w:r w:rsidR="00D11546">
        <w:tab/>
      </w:r>
      <w:r w:rsidR="00D11546">
        <w:tab/>
      </w:r>
      <w:r w:rsidR="00D11546">
        <w:tab/>
      </w:r>
      <w:r w:rsidRPr="45DA68DF">
        <w:rPr>
          <w:b/>
          <w:bCs/>
          <w:color w:val="000000" w:themeColor="text1"/>
          <w:sz w:val="24"/>
          <w:szCs w:val="24"/>
        </w:rPr>
        <w:t xml:space="preserve">          October 202</w:t>
      </w:r>
      <w:r w:rsidR="00A819A0">
        <w:rPr>
          <w:b/>
          <w:bCs/>
          <w:color w:val="000000" w:themeColor="text1"/>
          <w:sz w:val="24"/>
          <w:szCs w:val="24"/>
        </w:rPr>
        <w:t>4</w:t>
      </w:r>
    </w:p>
    <w:p w14:paraId="7A2876C3" w14:textId="746CDD65" w:rsidR="00CF0037" w:rsidRDefault="015DB159" w:rsidP="45DA68DF">
      <w:pPr>
        <w:rPr>
          <w:color w:val="000000" w:themeColor="text1"/>
          <w:sz w:val="24"/>
          <w:szCs w:val="24"/>
          <w:lang w:val="en-GB"/>
        </w:rPr>
      </w:pPr>
      <w:r w:rsidRPr="45DA68DF">
        <w:rPr>
          <w:b/>
          <w:bCs/>
          <w:color w:val="000000" w:themeColor="text1"/>
          <w:sz w:val="24"/>
          <w:szCs w:val="24"/>
        </w:rPr>
        <w:t>Policy Status:</w:t>
      </w:r>
      <w:r w:rsidR="00D11546">
        <w:tab/>
      </w:r>
      <w:r w:rsidR="00D11546">
        <w:tab/>
      </w:r>
      <w:r w:rsidR="00D11546">
        <w:tab/>
      </w:r>
      <w:r w:rsidR="00D11546">
        <w:tab/>
      </w:r>
      <w:r w:rsidRPr="45DA68DF">
        <w:rPr>
          <w:b/>
          <w:bCs/>
          <w:color w:val="000000" w:themeColor="text1"/>
          <w:sz w:val="24"/>
          <w:szCs w:val="24"/>
        </w:rPr>
        <w:t xml:space="preserve">           Statutory</w:t>
      </w:r>
    </w:p>
    <w:p w14:paraId="6AFE4CCF" w14:textId="06F4F9CF" w:rsidR="00CF0037" w:rsidRDefault="015DB159" w:rsidP="45DA68DF">
      <w:pPr>
        <w:rPr>
          <w:color w:val="000000" w:themeColor="text1"/>
          <w:sz w:val="24"/>
          <w:szCs w:val="24"/>
          <w:lang w:val="en-GB"/>
        </w:rPr>
      </w:pPr>
      <w:r w:rsidRPr="45DA68DF">
        <w:rPr>
          <w:b/>
          <w:bCs/>
          <w:color w:val="000000" w:themeColor="text1"/>
          <w:sz w:val="24"/>
          <w:szCs w:val="24"/>
        </w:rPr>
        <w:t>Policy Review Cycle:</w:t>
      </w:r>
      <w:r w:rsidR="00D11546">
        <w:tab/>
      </w:r>
      <w:r w:rsidR="00D11546">
        <w:tab/>
      </w:r>
      <w:r w:rsidR="00D11546">
        <w:tab/>
      </w:r>
      <w:r w:rsidRPr="45DA68DF">
        <w:rPr>
          <w:b/>
          <w:bCs/>
          <w:color w:val="000000" w:themeColor="text1"/>
          <w:sz w:val="24"/>
          <w:szCs w:val="24"/>
        </w:rPr>
        <w:t xml:space="preserve">           Annual</w:t>
      </w:r>
    </w:p>
    <w:p w14:paraId="639B7880" w14:textId="04FB6C6E" w:rsidR="00CF0037" w:rsidRDefault="015DB159" w:rsidP="45DA68DF">
      <w:pPr>
        <w:rPr>
          <w:color w:val="000000" w:themeColor="text1"/>
          <w:sz w:val="24"/>
          <w:szCs w:val="24"/>
          <w:lang w:val="en-GB"/>
        </w:rPr>
      </w:pPr>
      <w:r w:rsidRPr="45DA68DF">
        <w:rPr>
          <w:b/>
          <w:bCs/>
          <w:color w:val="000000" w:themeColor="text1"/>
          <w:sz w:val="24"/>
          <w:szCs w:val="24"/>
        </w:rPr>
        <w:t>Next Review Date:</w:t>
      </w:r>
      <w:r w:rsidR="00D11546">
        <w:tab/>
      </w:r>
      <w:r w:rsidR="00D11546">
        <w:tab/>
      </w:r>
      <w:r w:rsidR="00D11546">
        <w:tab/>
      </w:r>
      <w:r w:rsidRPr="45DA68DF">
        <w:rPr>
          <w:b/>
          <w:bCs/>
          <w:color w:val="000000" w:themeColor="text1"/>
          <w:sz w:val="24"/>
          <w:szCs w:val="24"/>
        </w:rPr>
        <w:t xml:space="preserve">          October 202</w:t>
      </w:r>
      <w:r w:rsidR="00A819A0">
        <w:rPr>
          <w:b/>
          <w:bCs/>
          <w:color w:val="000000" w:themeColor="text1"/>
          <w:sz w:val="24"/>
          <w:szCs w:val="24"/>
        </w:rPr>
        <w:t>5</w:t>
      </w:r>
    </w:p>
    <w:p w14:paraId="3675D8DB" w14:textId="3C28B0FF" w:rsidR="00CF0037" w:rsidRDefault="00093E09" w:rsidP="45DA68DF">
      <w:pPr>
        <w:jc w:val="center"/>
        <w:rPr>
          <w:color w:val="000000" w:themeColor="text1"/>
          <w:sz w:val="24"/>
          <w:szCs w:val="24"/>
          <w:lang w:val="en-GB"/>
        </w:rPr>
      </w:pPr>
    </w:p>
    <w:p w14:paraId="0DEFA586" w14:textId="30DAE72C" w:rsidR="00CF0037" w:rsidRDefault="00093E09" w:rsidP="45DA68DF">
      <w:pPr>
        <w:jc w:val="center"/>
        <w:rPr>
          <w:color w:val="A6A6A6" w:themeColor="background1" w:themeShade="A6"/>
          <w:sz w:val="24"/>
          <w:szCs w:val="24"/>
          <w:lang w:val="en-GB"/>
        </w:rPr>
      </w:pPr>
    </w:p>
    <w:p w14:paraId="1CE751B1" w14:textId="0B76BBE9" w:rsidR="00CF0037" w:rsidRDefault="015DB159" w:rsidP="45DA68DF">
      <w:pPr>
        <w:spacing w:before="100" w:after="100"/>
        <w:rPr>
          <w:color w:val="000000" w:themeColor="text1"/>
          <w:sz w:val="24"/>
          <w:szCs w:val="24"/>
          <w:lang w:val="en-GB"/>
        </w:rPr>
      </w:pPr>
      <w:r w:rsidRPr="45DA68DF">
        <w:rPr>
          <w:color w:val="000000" w:themeColor="text1"/>
          <w:sz w:val="24"/>
          <w:szCs w:val="24"/>
          <w:lang w:val="en-GB"/>
        </w:rPr>
        <w:t xml:space="preserve">The Subject Leadership role of MFL at St Gerard’s is central to improving outcomes for our children. Subject Leaders at St. Gerard’s have high expectations of themselves and our children, and are passionate about their specialisms. The lead for MFL shall ensure that the children thoroughly enjoy and partake in multiple experiences of MFL through teaching in lessons, external activities, external visits and residential visits. </w:t>
      </w:r>
    </w:p>
    <w:p w14:paraId="0BB1A1BD" w14:textId="48AA3929" w:rsidR="00CF0037" w:rsidRDefault="00093E09" w:rsidP="45DA68DF">
      <w:pPr>
        <w:rPr>
          <w:color w:val="000000" w:themeColor="text1"/>
          <w:sz w:val="24"/>
          <w:szCs w:val="24"/>
          <w:lang w:val="en-GB"/>
        </w:rPr>
      </w:pPr>
    </w:p>
    <w:p w14:paraId="4A73EB4F" w14:textId="6D98103C" w:rsidR="00CF0037" w:rsidRDefault="015DB159" w:rsidP="45DA68DF">
      <w:pPr>
        <w:rPr>
          <w:color w:val="000000" w:themeColor="text1"/>
          <w:sz w:val="24"/>
          <w:szCs w:val="24"/>
          <w:lang w:val="en-GB"/>
        </w:rPr>
      </w:pPr>
      <w:r w:rsidRPr="45DA68DF">
        <w:rPr>
          <w:rStyle w:val="Strong"/>
          <w:color w:val="000000" w:themeColor="text1"/>
          <w:sz w:val="24"/>
          <w:szCs w:val="24"/>
        </w:rPr>
        <w:t>Responsible to:</w:t>
      </w:r>
      <w:r w:rsidRPr="45DA68DF">
        <w:rPr>
          <w:rStyle w:val="Strong"/>
          <w:b w:val="0"/>
          <w:bCs w:val="0"/>
          <w:color w:val="000000" w:themeColor="text1"/>
          <w:sz w:val="24"/>
          <w:szCs w:val="24"/>
        </w:rPr>
        <w:t xml:space="preserve"> </w:t>
      </w:r>
    </w:p>
    <w:p w14:paraId="1A86C435" w14:textId="47765C2D" w:rsidR="00CF0037" w:rsidRDefault="00093E09" w:rsidP="45DA68DF">
      <w:pPr>
        <w:rPr>
          <w:color w:val="000000" w:themeColor="text1"/>
          <w:sz w:val="24"/>
          <w:szCs w:val="24"/>
          <w:lang w:val="en-GB"/>
        </w:rPr>
      </w:pPr>
    </w:p>
    <w:p w14:paraId="4EE87940" w14:textId="09534782" w:rsidR="00CF0037" w:rsidRDefault="015DB159" w:rsidP="45DA68DF">
      <w:pPr>
        <w:rPr>
          <w:color w:val="000000" w:themeColor="text1"/>
          <w:sz w:val="24"/>
          <w:szCs w:val="24"/>
          <w:lang w:val="en-GB"/>
        </w:rPr>
      </w:pPr>
      <w:r w:rsidRPr="45DA68DF">
        <w:rPr>
          <w:rStyle w:val="Strong"/>
          <w:b w:val="0"/>
          <w:bCs w:val="0"/>
          <w:color w:val="000000" w:themeColor="text1"/>
          <w:sz w:val="24"/>
          <w:szCs w:val="24"/>
        </w:rPr>
        <w:t>Governors, Head Teacher, Deputy Head Teacher.</w:t>
      </w:r>
    </w:p>
    <w:p w14:paraId="136491CC" w14:textId="062A245D" w:rsidR="00CF0037" w:rsidRDefault="00093E09" w:rsidP="45DA68DF">
      <w:pPr>
        <w:rPr>
          <w:b/>
          <w:bCs/>
          <w:color w:val="000000" w:themeColor="text1"/>
          <w:sz w:val="24"/>
          <w:szCs w:val="24"/>
          <w:u w:val="single"/>
          <w:lang w:val="en-GB"/>
        </w:rPr>
      </w:pPr>
    </w:p>
    <w:p w14:paraId="2BF58B80" w14:textId="62A651C8" w:rsidR="00CF0037" w:rsidRDefault="62FE99A0" w:rsidP="45DA68DF">
      <w:pPr>
        <w:rPr>
          <w:b/>
          <w:bCs/>
          <w:color w:val="000000" w:themeColor="text1"/>
          <w:sz w:val="24"/>
          <w:szCs w:val="24"/>
          <w:u w:val="single"/>
          <w:lang w:val="en-GB"/>
        </w:rPr>
      </w:pPr>
      <w:r w:rsidRPr="45DA68DF">
        <w:rPr>
          <w:b/>
          <w:bCs/>
          <w:color w:val="000000" w:themeColor="text1"/>
          <w:sz w:val="24"/>
          <w:szCs w:val="24"/>
          <w:u w:val="single"/>
          <w:lang w:val="en-GB"/>
        </w:rPr>
        <w:t>Purpose of study</w:t>
      </w:r>
    </w:p>
    <w:p w14:paraId="4CC5099D" w14:textId="1B0D213E" w:rsidR="00CF0037" w:rsidRDefault="00093E09" w:rsidP="45DA68DF">
      <w:pPr>
        <w:rPr>
          <w:b/>
          <w:bCs/>
          <w:color w:val="000000" w:themeColor="text1"/>
          <w:sz w:val="24"/>
          <w:szCs w:val="24"/>
          <w:u w:val="single"/>
          <w:lang w:val="en-GB"/>
        </w:rPr>
      </w:pPr>
    </w:p>
    <w:p w14:paraId="6CE8693E" w14:textId="23744FF7" w:rsidR="00CF0037" w:rsidRDefault="6C0D2C87" w:rsidP="45DA68DF">
      <w:pPr>
        <w:rPr>
          <w:i/>
          <w:iCs/>
          <w:color w:val="000000" w:themeColor="text1"/>
          <w:sz w:val="24"/>
          <w:szCs w:val="24"/>
          <w:lang w:val="en-GB"/>
        </w:rPr>
      </w:pPr>
      <w:r w:rsidRPr="45DA68DF">
        <w:rPr>
          <w:i/>
          <w:iCs/>
          <w:color w:val="000000" w:themeColor="text1"/>
          <w:sz w:val="24"/>
          <w:szCs w:val="24"/>
          <w:lang w:val="en-GB"/>
        </w:rPr>
        <w:t xml:space="preserve">“ </w:t>
      </w:r>
      <w:r w:rsidR="62FE99A0" w:rsidRPr="45DA68DF">
        <w:rPr>
          <w:i/>
          <w:iCs/>
          <w:color w:val="000000" w:themeColor="text1"/>
          <w:sz w:val="24"/>
          <w:szCs w:val="24"/>
          <w:lang w:val="en-GB"/>
        </w:rPr>
        <w:t>Learning a foreign language is a liberation from insularity and provides an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Language teaching should provide the foundation for learning further languages, equipping pupils to study and work in other countries.”</w:t>
      </w:r>
    </w:p>
    <w:p w14:paraId="4F0BA5CB" w14:textId="45465AA2" w:rsidR="00CF0037" w:rsidRDefault="00093E09" w:rsidP="45DA68DF">
      <w:pPr>
        <w:rPr>
          <w:i/>
          <w:iCs/>
          <w:color w:val="000000" w:themeColor="text1"/>
          <w:sz w:val="24"/>
          <w:szCs w:val="24"/>
          <w:lang w:val="en-GB"/>
        </w:rPr>
      </w:pPr>
    </w:p>
    <w:p w14:paraId="736FD36A" w14:textId="349124B4" w:rsidR="00CF0037" w:rsidRDefault="62FE99A0" w:rsidP="45DA68DF">
      <w:pPr>
        <w:jc w:val="center"/>
        <w:rPr>
          <w:color w:val="000000" w:themeColor="text1"/>
          <w:sz w:val="24"/>
          <w:szCs w:val="24"/>
          <w:lang w:val="en-GB"/>
        </w:rPr>
      </w:pPr>
      <w:r w:rsidRPr="45DA68DF">
        <w:rPr>
          <w:color w:val="000000" w:themeColor="text1"/>
          <w:sz w:val="24"/>
          <w:szCs w:val="24"/>
          <w:lang w:val="en-GB"/>
        </w:rPr>
        <w:t>-The National Curriculum in England: Key stages 1 and 2 Framework Document. September 2013</w:t>
      </w:r>
    </w:p>
    <w:p w14:paraId="5A91A88D" w14:textId="0DA89C92" w:rsidR="00CF0037" w:rsidRDefault="00093E09" w:rsidP="45DA68DF">
      <w:pPr>
        <w:rPr>
          <w:color w:val="000000" w:themeColor="text1"/>
          <w:sz w:val="24"/>
          <w:szCs w:val="24"/>
          <w:lang w:val="en-GB"/>
        </w:rPr>
      </w:pPr>
    </w:p>
    <w:p w14:paraId="7C842D88" w14:textId="6C958712" w:rsidR="00CF0037" w:rsidRDefault="62FE99A0" w:rsidP="45DA68DF">
      <w:pPr>
        <w:rPr>
          <w:b/>
          <w:bCs/>
          <w:color w:val="000000" w:themeColor="text1"/>
          <w:sz w:val="24"/>
          <w:szCs w:val="24"/>
          <w:u w:val="single"/>
          <w:lang w:val="en-GB"/>
        </w:rPr>
      </w:pPr>
      <w:r w:rsidRPr="45DA68DF">
        <w:rPr>
          <w:b/>
          <w:bCs/>
          <w:color w:val="000000" w:themeColor="text1"/>
          <w:sz w:val="24"/>
          <w:szCs w:val="24"/>
          <w:u w:val="single"/>
          <w:lang w:val="en-GB"/>
        </w:rPr>
        <w:t>Context</w:t>
      </w:r>
    </w:p>
    <w:p w14:paraId="634FC3F4" w14:textId="4FBB6658" w:rsidR="00CF0037" w:rsidRDefault="00093E09" w:rsidP="45DA68DF">
      <w:pPr>
        <w:rPr>
          <w:b/>
          <w:bCs/>
          <w:color w:val="000000" w:themeColor="text1"/>
          <w:sz w:val="24"/>
          <w:szCs w:val="24"/>
          <w:u w:val="single"/>
          <w:lang w:val="en-GB"/>
        </w:rPr>
      </w:pPr>
    </w:p>
    <w:p w14:paraId="1693F0A0" w14:textId="79C3DCE3" w:rsidR="00CF0037" w:rsidRDefault="62FE99A0" w:rsidP="45DA68DF">
      <w:pPr>
        <w:rPr>
          <w:color w:val="000000" w:themeColor="text1"/>
          <w:sz w:val="24"/>
          <w:szCs w:val="24"/>
          <w:lang w:val="en-GB"/>
        </w:rPr>
      </w:pPr>
      <w:r w:rsidRPr="45DA68DF">
        <w:rPr>
          <w:color w:val="000000" w:themeColor="text1"/>
          <w:sz w:val="24"/>
          <w:szCs w:val="24"/>
          <w:lang w:val="en-GB"/>
        </w:rPr>
        <w:t xml:space="preserve">Children at </w:t>
      </w:r>
      <w:r w:rsidR="57A899C6" w:rsidRPr="45DA68DF">
        <w:rPr>
          <w:color w:val="000000" w:themeColor="text1"/>
          <w:sz w:val="24"/>
          <w:szCs w:val="24"/>
          <w:lang w:val="en-GB"/>
        </w:rPr>
        <w:t xml:space="preserve">St Gerard’s Catholic Primary and Nursery </w:t>
      </w:r>
      <w:r w:rsidRPr="45DA68DF">
        <w:rPr>
          <w:color w:val="000000" w:themeColor="text1"/>
          <w:sz w:val="24"/>
          <w:szCs w:val="24"/>
          <w:lang w:val="en-GB"/>
        </w:rPr>
        <w:t xml:space="preserve">School learn </w:t>
      </w:r>
      <w:r w:rsidR="68D2C4C8" w:rsidRPr="45DA68DF">
        <w:rPr>
          <w:color w:val="000000" w:themeColor="text1"/>
          <w:sz w:val="24"/>
          <w:szCs w:val="24"/>
          <w:lang w:val="en-GB"/>
        </w:rPr>
        <w:t>Spanish.</w:t>
      </w:r>
      <w:r w:rsidRPr="45DA68DF">
        <w:rPr>
          <w:color w:val="000000" w:themeColor="text1"/>
          <w:sz w:val="24"/>
          <w:szCs w:val="24"/>
          <w:lang w:val="en-GB"/>
        </w:rPr>
        <w:t xml:space="preserve"> The school is a one form entry school with approximately </w:t>
      </w:r>
      <w:r w:rsidR="0D30B2F7" w:rsidRPr="45DA68DF">
        <w:rPr>
          <w:color w:val="000000" w:themeColor="text1"/>
          <w:sz w:val="24"/>
          <w:szCs w:val="24"/>
          <w:lang w:val="en-GB"/>
        </w:rPr>
        <w:t>227</w:t>
      </w:r>
      <w:r w:rsidRPr="45DA68DF">
        <w:rPr>
          <w:color w:val="000000" w:themeColor="text1"/>
          <w:sz w:val="24"/>
          <w:szCs w:val="24"/>
          <w:lang w:val="en-GB"/>
        </w:rPr>
        <w:t xml:space="preserve"> pupils. </w:t>
      </w:r>
      <w:r w:rsidR="18F57B7B" w:rsidRPr="45DA68DF">
        <w:rPr>
          <w:color w:val="000000" w:themeColor="text1"/>
          <w:sz w:val="24"/>
          <w:szCs w:val="24"/>
          <w:lang w:val="en-GB"/>
        </w:rPr>
        <w:t xml:space="preserve">Over </w:t>
      </w:r>
      <w:r w:rsidR="001A6840">
        <w:rPr>
          <w:color w:val="000000" w:themeColor="text1"/>
          <w:sz w:val="24"/>
          <w:szCs w:val="24"/>
          <w:lang w:val="en-GB"/>
        </w:rPr>
        <w:t>80</w:t>
      </w:r>
      <w:r w:rsidR="18F57B7B" w:rsidRPr="45DA68DF">
        <w:rPr>
          <w:color w:val="000000" w:themeColor="text1"/>
          <w:sz w:val="24"/>
          <w:szCs w:val="24"/>
          <w:lang w:val="en-GB"/>
        </w:rPr>
        <w:t xml:space="preserve"> children in the school are EAL students.</w:t>
      </w:r>
      <w:r w:rsidRPr="45DA68DF">
        <w:rPr>
          <w:color w:val="000000" w:themeColor="text1"/>
          <w:sz w:val="24"/>
          <w:szCs w:val="24"/>
          <w:lang w:val="en-GB"/>
        </w:rPr>
        <w:t xml:space="preserve"> In KS2 children are taught </w:t>
      </w:r>
      <w:r w:rsidR="4335CDEB" w:rsidRPr="45DA68DF">
        <w:rPr>
          <w:color w:val="000000" w:themeColor="text1"/>
          <w:sz w:val="24"/>
          <w:szCs w:val="24"/>
          <w:lang w:val="en-GB"/>
        </w:rPr>
        <w:t>Spanish</w:t>
      </w:r>
      <w:r w:rsidRPr="45DA68DF">
        <w:rPr>
          <w:color w:val="000000" w:themeColor="text1"/>
          <w:sz w:val="24"/>
          <w:szCs w:val="24"/>
          <w:lang w:val="en-GB"/>
        </w:rPr>
        <w:t xml:space="preserve"> for 30</w:t>
      </w:r>
      <w:r w:rsidR="001A6840">
        <w:rPr>
          <w:color w:val="000000" w:themeColor="text1"/>
          <w:sz w:val="24"/>
          <w:szCs w:val="24"/>
          <w:lang w:val="en-GB"/>
        </w:rPr>
        <w:t>-40</w:t>
      </w:r>
      <w:r w:rsidRPr="45DA68DF">
        <w:rPr>
          <w:color w:val="000000" w:themeColor="text1"/>
          <w:sz w:val="24"/>
          <w:szCs w:val="24"/>
          <w:lang w:val="en-GB"/>
        </w:rPr>
        <w:t xml:space="preserve"> minutes per week and school aims to follow up activities when appropriate outside of the language lesson.</w:t>
      </w:r>
    </w:p>
    <w:p w14:paraId="5F2CE7E6" w14:textId="1453E5E9" w:rsidR="00CF0037" w:rsidRDefault="00093E09" w:rsidP="45DA68DF">
      <w:pPr>
        <w:rPr>
          <w:color w:val="000000" w:themeColor="text1"/>
          <w:sz w:val="24"/>
          <w:szCs w:val="24"/>
          <w:lang w:val="en-GB"/>
        </w:rPr>
      </w:pPr>
    </w:p>
    <w:p w14:paraId="7501D64B" w14:textId="5B95935F" w:rsidR="00CF0037" w:rsidRDefault="62FE99A0" w:rsidP="45DA68DF">
      <w:pPr>
        <w:rPr>
          <w:b/>
          <w:bCs/>
          <w:color w:val="000000" w:themeColor="text1"/>
          <w:sz w:val="24"/>
          <w:szCs w:val="24"/>
          <w:u w:val="single"/>
          <w:lang w:val="en-GB"/>
        </w:rPr>
      </w:pPr>
      <w:r w:rsidRPr="45DA68DF">
        <w:rPr>
          <w:b/>
          <w:bCs/>
          <w:color w:val="000000" w:themeColor="text1"/>
          <w:sz w:val="24"/>
          <w:szCs w:val="24"/>
          <w:u w:val="single"/>
          <w:lang w:val="en-GB"/>
        </w:rPr>
        <w:t>Inclusion</w:t>
      </w:r>
    </w:p>
    <w:p w14:paraId="4EE64711" w14:textId="5CF47C9F" w:rsidR="00CF0037" w:rsidRDefault="00093E09" w:rsidP="45DA68DF">
      <w:pPr>
        <w:rPr>
          <w:b/>
          <w:bCs/>
          <w:color w:val="000000" w:themeColor="text1"/>
          <w:sz w:val="24"/>
          <w:szCs w:val="24"/>
          <w:u w:val="single"/>
          <w:lang w:val="en-GB"/>
        </w:rPr>
      </w:pPr>
    </w:p>
    <w:p w14:paraId="78E9D530" w14:textId="12FA12A0" w:rsidR="00CF0037" w:rsidRDefault="62FE99A0" w:rsidP="45DA68DF">
      <w:pPr>
        <w:rPr>
          <w:color w:val="000000" w:themeColor="text1"/>
          <w:sz w:val="24"/>
          <w:szCs w:val="24"/>
          <w:lang w:val="en-GB"/>
        </w:rPr>
      </w:pPr>
      <w:r w:rsidRPr="45DA68DF">
        <w:rPr>
          <w:color w:val="000000" w:themeColor="text1"/>
          <w:sz w:val="24"/>
          <w:szCs w:val="24"/>
          <w:lang w:val="en-GB"/>
        </w:rPr>
        <w:t>All children, regardless of background or any additional needs, have the right to a good quality education. Through differentiation and additional support, all children can enjoy learning a language, develop communication skills, discover more about the world and its diversity, and celebrate and appreciate cultural and linguistic differences. These skills can then be linked to and developed in other curriculum areas.</w:t>
      </w:r>
    </w:p>
    <w:p w14:paraId="56B45309" w14:textId="05793192" w:rsidR="00CF0037" w:rsidRDefault="00093E09" w:rsidP="45DA68DF">
      <w:pPr>
        <w:rPr>
          <w:color w:val="000000" w:themeColor="text1"/>
          <w:sz w:val="24"/>
          <w:szCs w:val="24"/>
          <w:lang w:val="en-GB"/>
        </w:rPr>
      </w:pPr>
    </w:p>
    <w:p w14:paraId="7FABA310" w14:textId="73F390F3" w:rsidR="00CF0037" w:rsidRDefault="62FE99A0" w:rsidP="45DA68DF">
      <w:pPr>
        <w:rPr>
          <w:b/>
          <w:bCs/>
          <w:color w:val="000000" w:themeColor="text1"/>
          <w:sz w:val="24"/>
          <w:szCs w:val="24"/>
          <w:u w:val="single"/>
          <w:lang w:val="en-GB"/>
        </w:rPr>
      </w:pPr>
      <w:r w:rsidRPr="45DA68DF">
        <w:rPr>
          <w:b/>
          <w:bCs/>
          <w:color w:val="000000" w:themeColor="text1"/>
          <w:sz w:val="24"/>
          <w:szCs w:val="24"/>
          <w:u w:val="single"/>
          <w:lang w:val="en-GB"/>
        </w:rPr>
        <w:t>Intent and Vision</w:t>
      </w:r>
    </w:p>
    <w:p w14:paraId="5E6D0BBE" w14:textId="63F0DD08" w:rsidR="00CF0037" w:rsidRDefault="00093E09" w:rsidP="45DA68DF">
      <w:pPr>
        <w:rPr>
          <w:b/>
          <w:bCs/>
          <w:color w:val="000000" w:themeColor="text1"/>
          <w:sz w:val="24"/>
          <w:szCs w:val="24"/>
          <w:u w:val="single"/>
          <w:lang w:val="en-GB"/>
        </w:rPr>
      </w:pPr>
    </w:p>
    <w:p w14:paraId="34ADF54F" w14:textId="2FA51A35" w:rsidR="00CF0037" w:rsidRDefault="4BD59828" w:rsidP="45DA68DF">
      <w:pPr>
        <w:rPr>
          <w:color w:val="000000" w:themeColor="text1"/>
          <w:sz w:val="24"/>
          <w:szCs w:val="24"/>
          <w:lang w:val="en-GB"/>
        </w:rPr>
      </w:pPr>
      <w:r w:rsidRPr="45DA68DF">
        <w:rPr>
          <w:color w:val="000000" w:themeColor="text1"/>
          <w:sz w:val="24"/>
          <w:szCs w:val="24"/>
          <w:lang w:val="en-GB"/>
        </w:rPr>
        <w:lastRenderedPageBreak/>
        <w:t>W</w:t>
      </w:r>
      <w:r w:rsidR="62FE99A0" w:rsidRPr="45DA68DF">
        <w:rPr>
          <w:color w:val="000000" w:themeColor="text1"/>
          <w:sz w:val="24"/>
          <w:szCs w:val="24"/>
          <w:lang w:val="en-GB"/>
        </w:rPr>
        <w:t>e believe that the learning of a language provides a valuable educational, social and cultural experience for our pupils, including those with special educational needs and/or disabilities. It helps them to develop communication skills, including the core skills of listening, speaking, reading and writing. The children’s knowledge of how language works, phonology and elements of grammar will be developed and extended. Lessons will enable pupils to make substantial progress in one language. The transferable language learning skills gained will assist and lay foundations for further language learning. It will provide pupils with the confidence and independence to explore and be able to attempt manipulation of the structure of language. Learning another language gives children a new and broader perspective on the world, encouraging them to understand their own cultures and those of others.</w:t>
      </w:r>
    </w:p>
    <w:p w14:paraId="3D7A9A7C" w14:textId="6CDAB3BA" w:rsidR="00CF0037" w:rsidRDefault="00093E09" w:rsidP="45DA68DF">
      <w:pPr>
        <w:rPr>
          <w:color w:val="000000" w:themeColor="text1"/>
          <w:sz w:val="24"/>
          <w:szCs w:val="24"/>
          <w:lang w:val="en-GB"/>
        </w:rPr>
      </w:pPr>
    </w:p>
    <w:p w14:paraId="7A9F764B" w14:textId="23F8A801" w:rsidR="00CF0037" w:rsidRDefault="62FE99A0" w:rsidP="45DA68DF">
      <w:pPr>
        <w:rPr>
          <w:b/>
          <w:bCs/>
          <w:color w:val="000000" w:themeColor="text1"/>
          <w:sz w:val="24"/>
          <w:szCs w:val="24"/>
          <w:u w:val="single"/>
          <w:lang w:val="en-GB"/>
        </w:rPr>
      </w:pPr>
      <w:r w:rsidRPr="45DA68DF">
        <w:rPr>
          <w:b/>
          <w:bCs/>
          <w:color w:val="000000" w:themeColor="text1"/>
          <w:sz w:val="24"/>
          <w:szCs w:val="24"/>
          <w:u w:val="single"/>
          <w:lang w:val="en-GB"/>
        </w:rPr>
        <w:t>Management and Training</w:t>
      </w:r>
    </w:p>
    <w:p w14:paraId="38503FD6" w14:textId="2D8BB2D9" w:rsidR="00CF0037" w:rsidRDefault="00093E09" w:rsidP="45DA68DF">
      <w:pPr>
        <w:rPr>
          <w:b/>
          <w:bCs/>
          <w:color w:val="000000" w:themeColor="text1"/>
          <w:sz w:val="24"/>
          <w:szCs w:val="24"/>
          <w:u w:val="single"/>
          <w:lang w:val="en-GB"/>
        </w:rPr>
      </w:pPr>
    </w:p>
    <w:p w14:paraId="684FD8A4" w14:textId="242BD2A2" w:rsidR="00CF0037" w:rsidRDefault="62FE99A0" w:rsidP="45DA68DF">
      <w:pPr>
        <w:rPr>
          <w:color w:val="000000" w:themeColor="text1"/>
          <w:sz w:val="24"/>
          <w:szCs w:val="24"/>
          <w:lang w:val="en-GB"/>
        </w:rPr>
      </w:pPr>
      <w:r w:rsidRPr="45DA68DF">
        <w:rPr>
          <w:color w:val="000000" w:themeColor="text1"/>
          <w:sz w:val="24"/>
          <w:szCs w:val="24"/>
          <w:lang w:val="en-GB"/>
        </w:rPr>
        <w:t xml:space="preserve">The subject is managed by the </w:t>
      </w:r>
      <w:r w:rsidR="37710567" w:rsidRPr="45DA68DF">
        <w:rPr>
          <w:color w:val="000000" w:themeColor="text1"/>
          <w:sz w:val="24"/>
          <w:szCs w:val="24"/>
          <w:lang w:val="en-GB"/>
        </w:rPr>
        <w:t>MFL</w:t>
      </w:r>
      <w:r w:rsidRPr="45DA68DF">
        <w:rPr>
          <w:color w:val="000000" w:themeColor="text1"/>
          <w:sz w:val="24"/>
          <w:szCs w:val="24"/>
          <w:lang w:val="en-GB"/>
        </w:rPr>
        <w:t xml:space="preserve"> Co-ordinator</w:t>
      </w:r>
      <w:r w:rsidR="51C5B3D8" w:rsidRPr="45DA68DF">
        <w:rPr>
          <w:color w:val="000000" w:themeColor="text1"/>
          <w:sz w:val="24"/>
          <w:szCs w:val="24"/>
          <w:lang w:val="en-GB"/>
        </w:rPr>
        <w:t xml:space="preserve"> (M</w:t>
      </w:r>
      <w:r w:rsidR="001A6840">
        <w:rPr>
          <w:color w:val="000000" w:themeColor="text1"/>
          <w:sz w:val="24"/>
          <w:szCs w:val="24"/>
          <w:lang w:val="en-GB"/>
        </w:rPr>
        <w:t>r McCabe</w:t>
      </w:r>
      <w:r w:rsidR="51C5B3D8" w:rsidRPr="45DA68DF">
        <w:rPr>
          <w:color w:val="000000" w:themeColor="text1"/>
          <w:sz w:val="24"/>
          <w:szCs w:val="24"/>
          <w:lang w:val="en-GB"/>
        </w:rPr>
        <w:t>)</w:t>
      </w:r>
      <w:r w:rsidRPr="45DA68DF">
        <w:rPr>
          <w:color w:val="000000" w:themeColor="text1"/>
          <w:sz w:val="24"/>
          <w:szCs w:val="24"/>
          <w:lang w:val="en-GB"/>
        </w:rPr>
        <w:t>. To ensure the language skills of staff are developed and sustained the school are members of the Primary Languages Network. The PLN scheme of work is a thorough and ambitious scheme which ensures progression in language learning across the four core skills, the three pillars of progression (vocabulary, phonics and grammar) and also the DfE 12 Attainment Targets. The co-ordinator will advise, work with and guide staff and the visiting specialist teacher when required.</w:t>
      </w:r>
    </w:p>
    <w:p w14:paraId="6F9DFFF4" w14:textId="2FFD7F23" w:rsidR="00CF0037" w:rsidRDefault="00093E09" w:rsidP="45DA68DF">
      <w:pPr>
        <w:rPr>
          <w:color w:val="000000" w:themeColor="text1"/>
          <w:sz w:val="24"/>
          <w:szCs w:val="24"/>
          <w:lang w:val="en-GB"/>
        </w:rPr>
      </w:pPr>
    </w:p>
    <w:p w14:paraId="08BFF141" w14:textId="62894AEF" w:rsidR="00CF0037" w:rsidRDefault="62FE99A0" w:rsidP="45DA68DF">
      <w:pPr>
        <w:rPr>
          <w:b/>
          <w:bCs/>
          <w:color w:val="000000" w:themeColor="text1"/>
          <w:sz w:val="24"/>
          <w:szCs w:val="24"/>
          <w:u w:val="single"/>
          <w:lang w:val="en-GB"/>
        </w:rPr>
      </w:pPr>
      <w:r w:rsidRPr="45DA68DF">
        <w:rPr>
          <w:b/>
          <w:bCs/>
          <w:color w:val="000000" w:themeColor="text1"/>
          <w:sz w:val="24"/>
          <w:szCs w:val="24"/>
          <w:u w:val="single"/>
          <w:lang w:val="en-GB"/>
        </w:rPr>
        <w:t>Implementation</w:t>
      </w:r>
      <w:r w:rsidR="7BF84EDA" w:rsidRPr="45DA68DF">
        <w:rPr>
          <w:b/>
          <w:bCs/>
          <w:color w:val="000000" w:themeColor="text1"/>
          <w:sz w:val="24"/>
          <w:szCs w:val="24"/>
          <w:u w:val="single"/>
          <w:lang w:val="en-GB"/>
        </w:rPr>
        <w:t xml:space="preserve"> – </w:t>
      </w:r>
      <w:r w:rsidRPr="45DA68DF">
        <w:rPr>
          <w:b/>
          <w:bCs/>
          <w:color w:val="000000" w:themeColor="text1"/>
          <w:sz w:val="24"/>
          <w:szCs w:val="24"/>
          <w:u w:val="single"/>
          <w:lang w:val="en-GB"/>
        </w:rPr>
        <w:t>Curriculum</w:t>
      </w:r>
    </w:p>
    <w:p w14:paraId="3686B592" w14:textId="10533C8C" w:rsidR="00CF0037" w:rsidRDefault="00093E09" w:rsidP="45DA68DF">
      <w:pPr>
        <w:rPr>
          <w:b/>
          <w:bCs/>
          <w:color w:val="000000" w:themeColor="text1"/>
          <w:sz w:val="24"/>
          <w:szCs w:val="24"/>
          <w:u w:val="single"/>
          <w:lang w:val="en-GB"/>
        </w:rPr>
      </w:pPr>
    </w:p>
    <w:p w14:paraId="1BB62FB7" w14:textId="7B1D02DD" w:rsidR="00CF0037" w:rsidRDefault="62FE99A0" w:rsidP="45DA68DF">
      <w:pPr>
        <w:rPr>
          <w:color w:val="000000" w:themeColor="text1"/>
          <w:sz w:val="24"/>
          <w:szCs w:val="24"/>
          <w:lang w:val="en-GB"/>
        </w:rPr>
      </w:pPr>
      <w:r w:rsidRPr="45DA68DF">
        <w:rPr>
          <w:color w:val="000000" w:themeColor="text1"/>
          <w:sz w:val="24"/>
          <w:szCs w:val="24"/>
          <w:lang w:val="en-GB"/>
        </w:rPr>
        <w:t>Our school follows the Primary Languages Network scheme of work (Click2Teach/Video2Teach). It is a live scheme which is continually updated and revised in order to meet with current curriculum standards. It holds at its core the Intent, Implementation and Impact of MFL whilst maintaining a ‘primary’ focus. Alongside the planning provided, the scheme is supported by accompanying videos, PowerPoints, audio files (spoken by native speakers), links to authentic literature, songs, games, cultural points of reference, seasonal events and cross-curricular links.</w:t>
      </w:r>
    </w:p>
    <w:p w14:paraId="241A788E" w14:textId="0B920503" w:rsidR="00CF0037" w:rsidRDefault="62FE99A0" w:rsidP="45DA68DF">
      <w:pPr>
        <w:rPr>
          <w:color w:val="000000" w:themeColor="text1"/>
          <w:sz w:val="24"/>
          <w:szCs w:val="24"/>
          <w:lang w:val="en-GB"/>
        </w:rPr>
      </w:pPr>
      <w:r w:rsidRPr="45DA68DF">
        <w:rPr>
          <w:color w:val="000000" w:themeColor="text1"/>
          <w:sz w:val="24"/>
          <w:szCs w:val="24"/>
          <w:lang w:val="en-GB"/>
        </w:rPr>
        <w:t>The children in KS2 build up their knowledge and skills by working through the language learning stages from Stage 1 in Year 3 to Stage 4 in Year 6. The scheme of work is progressive, with the foundations being laid in Stages 1 and 2, ready for further development and challenge in Stages 3 and 4.</w:t>
      </w:r>
    </w:p>
    <w:p w14:paraId="5BB88500" w14:textId="0E877F42" w:rsidR="00CF0037" w:rsidRDefault="00093E09" w:rsidP="45DA68DF">
      <w:pPr>
        <w:rPr>
          <w:color w:val="000000" w:themeColor="text1"/>
          <w:sz w:val="24"/>
          <w:szCs w:val="24"/>
          <w:lang w:val="en-GB"/>
        </w:rPr>
      </w:pPr>
    </w:p>
    <w:p w14:paraId="108B5DED" w14:textId="76146576" w:rsidR="00CF0037" w:rsidRDefault="62FE99A0" w:rsidP="45DA68DF">
      <w:pPr>
        <w:rPr>
          <w:b/>
          <w:bCs/>
          <w:color w:val="000000" w:themeColor="text1"/>
          <w:sz w:val="24"/>
          <w:szCs w:val="24"/>
          <w:u w:val="single"/>
          <w:lang w:val="en-GB"/>
        </w:rPr>
      </w:pPr>
      <w:r w:rsidRPr="45DA68DF">
        <w:rPr>
          <w:b/>
          <w:bCs/>
          <w:color w:val="000000" w:themeColor="text1"/>
          <w:sz w:val="24"/>
          <w:szCs w:val="24"/>
          <w:u w:val="single"/>
          <w:lang w:val="en-GB"/>
        </w:rPr>
        <w:t>Implementation - Teaching and Learning</w:t>
      </w:r>
    </w:p>
    <w:p w14:paraId="49969663" w14:textId="1711206F" w:rsidR="00CF0037" w:rsidRDefault="00093E09" w:rsidP="45DA68DF">
      <w:pPr>
        <w:rPr>
          <w:b/>
          <w:bCs/>
          <w:color w:val="000000" w:themeColor="text1"/>
          <w:sz w:val="24"/>
          <w:szCs w:val="24"/>
          <w:u w:val="single"/>
          <w:lang w:val="en-GB"/>
        </w:rPr>
      </w:pPr>
    </w:p>
    <w:p w14:paraId="393798AB" w14:textId="1D5142F3" w:rsidR="00CF0037" w:rsidRDefault="62FE99A0" w:rsidP="45DA68DF">
      <w:pPr>
        <w:rPr>
          <w:color w:val="000000" w:themeColor="text1"/>
          <w:sz w:val="24"/>
          <w:szCs w:val="24"/>
          <w:lang w:val="en-GB"/>
        </w:rPr>
      </w:pPr>
      <w:r w:rsidRPr="45DA68DF">
        <w:rPr>
          <w:color w:val="000000" w:themeColor="text1"/>
          <w:sz w:val="24"/>
          <w:szCs w:val="24"/>
          <w:lang w:val="en-GB"/>
        </w:rPr>
        <w:t>To promote an active learning of languages a range of teaching methods are implemented to ensure that the children are developing their linguistic skills through listening, speaking, reading and writing in order to be secondary ready. Activities can consist of actions, rhymes, stories, song, drama, grammar focus, video clips, air writing, sentence structure, dictionary work, book making and many more creative ways to extend, embed and combine language skills. Written work is kept in workbooks</w:t>
      </w:r>
      <w:r w:rsidR="00093E09">
        <w:rPr>
          <w:color w:val="000000" w:themeColor="text1"/>
          <w:sz w:val="24"/>
          <w:szCs w:val="24"/>
          <w:lang w:val="en-GB"/>
        </w:rPr>
        <w:t xml:space="preserve"> and virtual Book Creator</w:t>
      </w:r>
      <w:r w:rsidRPr="45DA68DF">
        <w:rPr>
          <w:color w:val="000000" w:themeColor="text1"/>
          <w:sz w:val="24"/>
          <w:szCs w:val="24"/>
          <w:lang w:val="en-GB"/>
        </w:rPr>
        <w:t>, although formal writing is not the outcome of every lesson. The skill of writing is developed through use of whiteboards and air writing leading to writing in books.</w:t>
      </w:r>
    </w:p>
    <w:p w14:paraId="4ED4DD14" w14:textId="11EA6BAC" w:rsidR="00CF0037" w:rsidRDefault="00093E09" w:rsidP="45DA68DF">
      <w:pPr>
        <w:rPr>
          <w:color w:val="000000" w:themeColor="text1"/>
          <w:sz w:val="24"/>
          <w:szCs w:val="24"/>
          <w:lang w:val="en-GB"/>
        </w:rPr>
      </w:pPr>
    </w:p>
    <w:p w14:paraId="41CFC5DD" w14:textId="051FBB8D" w:rsidR="00CF0037" w:rsidRDefault="62FE99A0" w:rsidP="45DA68DF">
      <w:pPr>
        <w:rPr>
          <w:color w:val="000000" w:themeColor="text1"/>
          <w:sz w:val="24"/>
          <w:szCs w:val="24"/>
          <w:lang w:val="en-GB"/>
        </w:rPr>
      </w:pPr>
      <w:r w:rsidRPr="45DA68DF">
        <w:rPr>
          <w:b/>
          <w:bCs/>
          <w:color w:val="000000" w:themeColor="text1"/>
          <w:sz w:val="24"/>
          <w:szCs w:val="24"/>
          <w:u w:val="single"/>
          <w:lang w:val="en-GB"/>
        </w:rPr>
        <w:t>Impact</w:t>
      </w:r>
    </w:p>
    <w:p w14:paraId="0A484D72" w14:textId="0F1DCA58" w:rsidR="00CF0037" w:rsidRDefault="62FE99A0" w:rsidP="45DA68DF">
      <w:pPr>
        <w:rPr>
          <w:color w:val="000000" w:themeColor="text1"/>
          <w:sz w:val="24"/>
          <w:szCs w:val="24"/>
          <w:lang w:val="en-GB"/>
        </w:rPr>
      </w:pPr>
      <w:r w:rsidRPr="45DA68DF">
        <w:rPr>
          <w:color w:val="000000" w:themeColor="text1"/>
          <w:sz w:val="24"/>
          <w:szCs w:val="24"/>
          <w:lang w:val="en-GB"/>
        </w:rPr>
        <w:t xml:space="preserve">Our curriculum is planned to demonstrate progression both in core skills and language learning skills. Assessment for learning takes place during lessons in order to evaluate and </w:t>
      </w:r>
      <w:r w:rsidRPr="45DA68DF">
        <w:rPr>
          <w:color w:val="000000" w:themeColor="text1"/>
          <w:sz w:val="24"/>
          <w:szCs w:val="24"/>
          <w:lang w:val="en-GB"/>
        </w:rPr>
        <w:lastRenderedPageBreak/>
        <w:t>provide immediate feedback to improve further. Errors are corrected by being ‘re-framed’ and growth mindset is encouragement for all to ‘have a go’ and learn from any mistakes. Pupils self-assess each learning objective using PLN’s self-assessment cloud documents. There are inbuilt opportunities to carry out summative assessment (Puzzle It Out) three times during the year in listening, speaking, reading and writing in order to track progress. The aim is for a core body of language (words and phrases) to be ‘left in the sieve’ (as quoted by Dr Michael Wardle, HMI Lead for Languages) by the end of each stage.</w:t>
      </w:r>
    </w:p>
    <w:p w14:paraId="3A2B1969" w14:textId="405381AB" w:rsidR="00CF0037" w:rsidRDefault="62FE99A0" w:rsidP="45DA68DF">
      <w:pPr>
        <w:rPr>
          <w:color w:val="000000" w:themeColor="text1"/>
          <w:sz w:val="24"/>
          <w:szCs w:val="24"/>
          <w:lang w:val="en-GB"/>
        </w:rPr>
      </w:pPr>
      <w:r w:rsidRPr="45DA68DF">
        <w:rPr>
          <w:color w:val="000000" w:themeColor="text1"/>
          <w:sz w:val="24"/>
          <w:szCs w:val="24"/>
          <w:lang w:val="en-GB"/>
        </w:rPr>
        <w:t>Through the use of Puzzle It Out assessments and the tracking of results using a spreadsheet, progress can be monitored, and show the impact of language learning. The outcomes of these assessments allow staff to identify any of the core skills which still need developing and any areas of content which need further reinforcement.</w:t>
      </w:r>
    </w:p>
    <w:p w14:paraId="2F05FFCA" w14:textId="3B1C1364" w:rsidR="00CF0037" w:rsidRDefault="00093E09" w:rsidP="45DA68DF">
      <w:pPr>
        <w:rPr>
          <w:color w:val="000000" w:themeColor="text1"/>
          <w:sz w:val="24"/>
          <w:szCs w:val="24"/>
          <w:lang w:val="en-GB"/>
        </w:rPr>
      </w:pPr>
    </w:p>
    <w:p w14:paraId="2066542E" w14:textId="6A09B746" w:rsidR="00CF0037" w:rsidRDefault="62FE99A0" w:rsidP="45DA68DF">
      <w:pPr>
        <w:rPr>
          <w:color w:val="000000" w:themeColor="text1"/>
          <w:sz w:val="24"/>
          <w:szCs w:val="24"/>
          <w:lang w:val="en-GB"/>
        </w:rPr>
      </w:pPr>
      <w:r w:rsidRPr="45DA68DF">
        <w:rPr>
          <w:b/>
          <w:bCs/>
          <w:color w:val="000000" w:themeColor="text1"/>
          <w:sz w:val="24"/>
          <w:szCs w:val="24"/>
          <w:u w:val="single"/>
          <w:lang w:val="en-GB"/>
        </w:rPr>
        <w:t>Monitoring and CPD</w:t>
      </w:r>
    </w:p>
    <w:p w14:paraId="51801F5F" w14:textId="5AF8B815" w:rsidR="00CF0037" w:rsidRDefault="00093E09" w:rsidP="45DA68DF">
      <w:pPr>
        <w:rPr>
          <w:b/>
          <w:bCs/>
          <w:color w:val="000000" w:themeColor="text1"/>
          <w:sz w:val="24"/>
          <w:szCs w:val="24"/>
          <w:u w:val="single"/>
          <w:lang w:val="en-GB"/>
        </w:rPr>
      </w:pPr>
    </w:p>
    <w:p w14:paraId="42CAEFA6" w14:textId="236C3AF5" w:rsidR="00CF0037" w:rsidRDefault="62FE99A0" w:rsidP="45DA68DF">
      <w:pPr>
        <w:rPr>
          <w:color w:val="000000" w:themeColor="text1"/>
          <w:sz w:val="24"/>
          <w:szCs w:val="24"/>
          <w:lang w:val="en-GB"/>
        </w:rPr>
      </w:pPr>
      <w:r w:rsidRPr="45DA68DF">
        <w:rPr>
          <w:color w:val="000000" w:themeColor="text1"/>
          <w:sz w:val="24"/>
          <w:szCs w:val="24"/>
          <w:lang w:val="en-GB"/>
        </w:rPr>
        <w:t>The MFL coordinator discusses language learning with the visiting teacher and monitors planning and spoken and written evidence of progress in learning through book scrutiny, pupil voice opportunities and discussion with staff. The lead teacher can access training via the PLN VLE , consultation time, email discussion and through the PLN CPD Journey.</w:t>
      </w:r>
    </w:p>
    <w:p w14:paraId="4EB7E646" w14:textId="01AB4ED1" w:rsidR="00CF0037" w:rsidRDefault="62FE99A0" w:rsidP="45DA68DF">
      <w:pPr>
        <w:rPr>
          <w:color w:val="000000" w:themeColor="text1"/>
          <w:sz w:val="24"/>
          <w:szCs w:val="24"/>
          <w:lang w:val="en-GB"/>
        </w:rPr>
      </w:pPr>
      <w:r w:rsidRPr="45DA68DF">
        <w:rPr>
          <w:color w:val="000000" w:themeColor="text1"/>
          <w:sz w:val="24"/>
          <w:szCs w:val="24"/>
          <w:lang w:val="en-GB"/>
        </w:rPr>
        <w:t>The MFL Coordinator is engaged with the PLN CPD journey and has attended the Effective Coordination session, regularly attends the Leadership Twilight and is a member of the PLN Forum WhatsApp group.</w:t>
      </w:r>
    </w:p>
    <w:p w14:paraId="66668AE8" w14:textId="592862EE" w:rsidR="00CF0037" w:rsidRDefault="62FE99A0" w:rsidP="45DA68DF">
      <w:pPr>
        <w:rPr>
          <w:color w:val="000000" w:themeColor="text1"/>
          <w:sz w:val="24"/>
          <w:szCs w:val="24"/>
          <w:lang w:val="en-GB"/>
        </w:rPr>
      </w:pPr>
      <w:r w:rsidRPr="45DA68DF">
        <w:rPr>
          <w:color w:val="000000" w:themeColor="text1"/>
          <w:sz w:val="24"/>
          <w:szCs w:val="24"/>
          <w:lang w:val="en-GB"/>
        </w:rPr>
        <w:t xml:space="preserve">The MFL coordinator attends the annual PLN conference, and can access the PLN Twitter account, the PLN website: </w:t>
      </w:r>
      <w:hyperlink>
        <w:r w:rsidRPr="45DA68DF">
          <w:rPr>
            <w:rStyle w:val="Hyperlink"/>
            <w:sz w:val="24"/>
            <w:szCs w:val="24"/>
            <w:lang w:val="en-GB"/>
          </w:rPr>
          <w:t>www.primarylanguages.network</w:t>
        </w:r>
      </w:hyperlink>
      <w:r w:rsidRPr="45DA68DF">
        <w:rPr>
          <w:color w:val="000000" w:themeColor="text1"/>
          <w:sz w:val="24"/>
          <w:szCs w:val="24"/>
          <w:lang w:val="en-GB"/>
        </w:rPr>
        <w:t>, and the PLN VLE blog to obtain current and up to date information. All staff have access to the PLN VLE and all its materials. The PLN VLE school user files can be used to share information between staff and the visiting teacher.</w:t>
      </w:r>
    </w:p>
    <w:p w14:paraId="0CFC3A34" w14:textId="7C7019D3" w:rsidR="00CF0037" w:rsidRDefault="00093E09" w:rsidP="45DA68DF">
      <w:pPr>
        <w:rPr>
          <w:color w:val="000000" w:themeColor="text1"/>
          <w:sz w:val="24"/>
          <w:szCs w:val="24"/>
          <w:lang w:val="en-GB"/>
        </w:rPr>
      </w:pPr>
    </w:p>
    <w:p w14:paraId="3E0FDB7E" w14:textId="77680C9B" w:rsidR="00CF0037" w:rsidRDefault="00093E09" w:rsidP="45DA68DF">
      <w:pPr>
        <w:spacing w:line="276" w:lineRule="auto"/>
        <w:rPr>
          <w:color w:val="000000" w:themeColor="text1"/>
          <w:sz w:val="24"/>
          <w:szCs w:val="24"/>
          <w:lang w:val="en-GB"/>
        </w:rPr>
      </w:pPr>
    </w:p>
    <w:p w14:paraId="47DCDF4E" w14:textId="437454D3" w:rsidR="00CF0037" w:rsidRDefault="46E62EB2" w:rsidP="45DA68DF">
      <w:pPr>
        <w:spacing w:line="276" w:lineRule="auto"/>
        <w:rPr>
          <w:color w:val="000000" w:themeColor="text1"/>
          <w:sz w:val="24"/>
          <w:szCs w:val="24"/>
          <w:u w:val="single"/>
          <w:lang w:val="en-GB"/>
        </w:rPr>
      </w:pPr>
      <w:r w:rsidRPr="45DA68DF">
        <w:rPr>
          <w:b/>
          <w:bCs/>
          <w:color w:val="000000" w:themeColor="text1"/>
          <w:sz w:val="24"/>
          <w:szCs w:val="24"/>
          <w:u w:val="single"/>
        </w:rPr>
        <w:t>Accountability</w:t>
      </w:r>
    </w:p>
    <w:p w14:paraId="04449E5F" w14:textId="7298DE6C" w:rsidR="00CF0037" w:rsidRDefault="46E62EB2" w:rsidP="45DA68DF">
      <w:pPr>
        <w:spacing w:line="276" w:lineRule="auto"/>
        <w:rPr>
          <w:color w:val="000000" w:themeColor="text1"/>
          <w:sz w:val="24"/>
          <w:szCs w:val="24"/>
          <w:lang w:val="en-GB"/>
        </w:rPr>
      </w:pPr>
      <w:r w:rsidRPr="45DA68DF">
        <w:rPr>
          <w:color w:val="000000" w:themeColor="text1"/>
          <w:sz w:val="24"/>
          <w:szCs w:val="24"/>
        </w:rPr>
        <w:t>An annual action plan and termly summary report is produced for the Leadership team. These are then summarised by the Leadership team member with responsibility for the curriculum and shared with the Governing Body.</w:t>
      </w:r>
    </w:p>
    <w:p w14:paraId="1517A165" w14:textId="2E4E7863" w:rsidR="00CF0037" w:rsidRDefault="00093E09" w:rsidP="45DA68DF">
      <w:pPr>
        <w:rPr>
          <w:color w:val="000000" w:themeColor="text1"/>
          <w:sz w:val="24"/>
          <w:szCs w:val="24"/>
          <w:lang w:val="en-GB"/>
        </w:rPr>
      </w:pPr>
    </w:p>
    <w:p w14:paraId="14F5A514" w14:textId="4A5FE16B" w:rsidR="00CF0037" w:rsidRDefault="46E62EB2" w:rsidP="45DA68DF">
      <w:pPr>
        <w:rPr>
          <w:color w:val="000000" w:themeColor="text1"/>
          <w:sz w:val="24"/>
          <w:szCs w:val="24"/>
          <w:lang w:val="en-GB"/>
        </w:rPr>
      </w:pPr>
      <w:r w:rsidRPr="45DA68DF">
        <w:rPr>
          <w:color w:val="000000" w:themeColor="text1"/>
          <w:sz w:val="24"/>
          <w:szCs w:val="24"/>
        </w:rPr>
        <w:t>To be read in conjunction with the following policies:</w:t>
      </w:r>
    </w:p>
    <w:p w14:paraId="28F34BDE" w14:textId="348D556C" w:rsidR="00CF0037" w:rsidRDefault="46E62EB2" w:rsidP="45DA68DF">
      <w:pPr>
        <w:pStyle w:val="ListParagraph"/>
        <w:numPr>
          <w:ilvl w:val="0"/>
          <w:numId w:val="8"/>
        </w:numPr>
        <w:rPr>
          <w:color w:val="000000" w:themeColor="text1"/>
          <w:sz w:val="24"/>
          <w:szCs w:val="24"/>
          <w:lang w:val="en-GB"/>
        </w:rPr>
      </w:pPr>
      <w:r w:rsidRPr="45DA68DF">
        <w:rPr>
          <w:color w:val="000000" w:themeColor="text1"/>
          <w:sz w:val="24"/>
          <w:szCs w:val="24"/>
          <w:lang w:val="en-GB"/>
        </w:rPr>
        <w:t>Teaching &amp; Learning Policy</w:t>
      </w:r>
    </w:p>
    <w:p w14:paraId="2ED55C20" w14:textId="3940628F" w:rsidR="00CF0037" w:rsidRDefault="46E62EB2" w:rsidP="45DA68DF">
      <w:pPr>
        <w:pStyle w:val="ListParagraph"/>
        <w:numPr>
          <w:ilvl w:val="0"/>
          <w:numId w:val="8"/>
        </w:numPr>
        <w:rPr>
          <w:color w:val="000000" w:themeColor="text1"/>
          <w:sz w:val="24"/>
          <w:szCs w:val="24"/>
          <w:lang w:val="en-GB"/>
        </w:rPr>
      </w:pPr>
      <w:r w:rsidRPr="45DA68DF">
        <w:rPr>
          <w:color w:val="000000" w:themeColor="text1"/>
          <w:sz w:val="24"/>
          <w:szCs w:val="24"/>
          <w:lang w:val="en-GB"/>
        </w:rPr>
        <w:t>Marking &amp; Feedback Policy</w:t>
      </w:r>
    </w:p>
    <w:p w14:paraId="74E7B5DD" w14:textId="34711779" w:rsidR="00CF0037" w:rsidRDefault="46E62EB2" w:rsidP="45DA68DF">
      <w:pPr>
        <w:pStyle w:val="ListParagraph"/>
        <w:numPr>
          <w:ilvl w:val="0"/>
          <w:numId w:val="8"/>
        </w:numPr>
        <w:rPr>
          <w:color w:val="000000" w:themeColor="text1"/>
          <w:sz w:val="24"/>
          <w:szCs w:val="24"/>
          <w:lang w:val="en-GB"/>
        </w:rPr>
      </w:pPr>
      <w:r w:rsidRPr="45DA68DF">
        <w:rPr>
          <w:color w:val="000000" w:themeColor="text1"/>
          <w:sz w:val="24"/>
          <w:szCs w:val="24"/>
          <w:lang w:val="en-GB"/>
        </w:rPr>
        <w:t>Curriculum Policy</w:t>
      </w:r>
    </w:p>
    <w:p w14:paraId="2067E0A2" w14:textId="4823F9B9" w:rsidR="00CF0037" w:rsidRDefault="46E62EB2" w:rsidP="45DA68DF">
      <w:pPr>
        <w:pStyle w:val="ListParagraph"/>
        <w:numPr>
          <w:ilvl w:val="0"/>
          <w:numId w:val="8"/>
        </w:numPr>
        <w:rPr>
          <w:color w:val="000000" w:themeColor="text1"/>
          <w:sz w:val="24"/>
          <w:szCs w:val="24"/>
          <w:lang w:val="en-GB"/>
        </w:rPr>
      </w:pPr>
      <w:r w:rsidRPr="45DA68DF">
        <w:rPr>
          <w:color w:val="000000" w:themeColor="text1"/>
          <w:sz w:val="24"/>
          <w:szCs w:val="24"/>
          <w:lang w:val="en-GB"/>
        </w:rPr>
        <w:t>Assessment Policy</w:t>
      </w:r>
    </w:p>
    <w:p w14:paraId="041183EA" w14:textId="30601DE9" w:rsidR="00CF0037" w:rsidRDefault="46E62EB2" w:rsidP="45DA68DF">
      <w:pPr>
        <w:pStyle w:val="ListParagraph"/>
        <w:numPr>
          <w:ilvl w:val="0"/>
          <w:numId w:val="8"/>
        </w:numPr>
        <w:rPr>
          <w:color w:val="000000" w:themeColor="text1"/>
          <w:sz w:val="24"/>
          <w:szCs w:val="24"/>
          <w:lang w:val="en-GB"/>
        </w:rPr>
      </w:pPr>
      <w:r w:rsidRPr="45DA68DF">
        <w:rPr>
          <w:color w:val="000000" w:themeColor="text1"/>
          <w:sz w:val="24"/>
          <w:szCs w:val="24"/>
          <w:lang w:val="en-GB"/>
        </w:rPr>
        <w:t>Behaviour for Learning Policy</w:t>
      </w:r>
    </w:p>
    <w:p w14:paraId="4AAEA853" w14:textId="5D538D70" w:rsidR="00CF0037" w:rsidRDefault="46E62EB2" w:rsidP="45DA68DF">
      <w:pPr>
        <w:pStyle w:val="ListParagraph"/>
        <w:numPr>
          <w:ilvl w:val="0"/>
          <w:numId w:val="8"/>
        </w:numPr>
        <w:rPr>
          <w:color w:val="000000" w:themeColor="text1"/>
          <w:sz w:val="24"/>
          <w:szCs w:val="24"/>
          <w:lang w:val="en-GB"/>
        </w:rPr>
      </w:pPr>
      <w:r w:rsidRPr="45DA68DF">
        <w:rPr>
          <w:color w:val="000000" w:themeColor="text1"/>
          <w:sz w:val="24"/>
          <w:szCs w:val="24"/>
          <w:lang w:val="en-GB"/>
        </w:rPr>
        <w:t>Subject Leadership Policy</w:t>
      </w:r>
    </w:p>
    <w:p w14:paraId="4CB38AE0" w14:textId="096B44EC" w:rsidR="00CF0037" w:rsidRDefault="46E62EB2" w:rsidP="45DA68DF">
      <w:pPr>
        <w:pStyle w:val="ListParagraph"/>
        <w:numPr>
          <w:ilvl w:val="0"/>
          <w:numId w:val="8"/>
        </w:numPr>
        <w:rPr>
          <w:color w:val="000000" w:themeColor="text1"/>
          <w:sz w:val="24"/>
          <w:szCs w:val="24"/>
          <w:lang w:val="en-GB"/>
        </w:rPr>
      </w:pPr>
      <w:r w:rsidRPr="45DA68DF">
        <w:rPr>
          <w:color w:val="000000" w:themeColor="text1"/>
          <w:sz w:val="24"/>
          <w:szCs w:val="24"/>
          <w:lang w:val="en-GB"/>
        </w:rPr>
        <w:t>Safeguarding Policy</w:t>
      </w:r>
    </w:p>
    <w:p w14:paraId="0A072608" w14:textId="772E6BEA" w:rsidR="00CF0037" w:rsidRDefault="00093E09" w:rsidP="45DA68DF">
      <w:pPr>
        <w:rPr>
          <w:color w:val="000000" w:themeColor="text1"/>
          <w:sz w:val="24"/>
          <w:szCs w:val="24"/>
          <w:lang w:val="en-GB"/>
        </w:rPr>
      </w:pPr>
    </w:p>
    <w:p w14:paraId="75221A3B" w14:textId="159B278A" w:rsidR="00CF0037" w:rsidRDefault="00093E09" w:rsidP="45DA68DF">
      <w:pPr>
        <w:rPr>
          <w:color w:val="000000" w:themeColor="text1"/>
          <w:sz w:val="24"/>
          <w:szCs w:val="24"/>
          <w:lang w:val="en-GB"/>
        </w:rPr>
      </w:pPr>
    </w:p>
    <w:p w14:paraId="7AE68633" w14:textId="6FEEBD0B" w:rsidR="00CF0037" w:rsidRDefault="46E62EB2" w:rsidP="45DA68DF">
      <w:pPr>
        <w:rPr>
          <w:color w:val="000000" w:themeColor="text1"/>
          <w:sz w:val="24"/>
          <w:szCs w:val="24"/>
          <w:lang w:val="en-GB"/>
        </w:rPr>
      </w:pPr>
      <w:r w:rsidRPr="45DA68DF">
        <w:rPr>
          <w:b/>
          <w:bCs/>
          <w:color w:val="000000" w:themeColor="text1"/>
          <w:sz w:val="24"/>
          <w:szCs w:val="24"/>
        </w:rPr>
        <w:t>Agreed by Governing Body:</w:t>
      </w:r>
    </w:p>
    <w:p w14:paraId="76ECABB3" w14:textId="0962B26F" w:rsidR="00CF0037" w:rsidRDefault="46E62EB2" w:rsidP="45DA68DF">
      <w:pPr>
        <w:rPr>
          <w:color w:val="000000" w:themeColor="text1"/>
          <w:sz w:val="24"/>
          <w:szCs w:val="24"/>
          <w:lang w:val="en-GB"/>
        </w:rPr>
      </w:pPr>
      <w:r w:rsidRPr="45DA68DF">
        <w:rPr>
          <w:b/>
          <w:bCs/>
          <w:color w:val="000000" w:themeColor="text1"/>
          <w:sz w:val="24"/>
          <w:szCs w:val="24"/>
        </w:rPr>
        <w:t>Date of next Review: October 202</w:t>
      </w:r>
      <w:r w:rsidR="00093E09">
        <w:rPr>
          <w:b/>
          <w:bCs/>
          <w:color w:val="000000" w:themeColor="text1"/>
          <w:sz w:val="24"/>
          <w:szCs w:val="24"/>
        </w:rPr>
        <w:t>5</w:t>
      </w:r>
    </w:p>
    <w:p w14:paraId="1CF61697" w14:textId="358D0073" w:rsidR="00CF0037" w:rsidRDefault="00093E09" w:rsidP="45DA68DF">
      <w:pPr>
        <w:rPr>
          <w:rFonts w:ascii="Calibri" w:eastAsia="Calibri" w:hAnsi="Calibri" w:cs="Calibri"/>
          <w:color w:val="000000" w:themeColor="text1"/>
          <w:sz w:val="24"/>
          <w:szCs w:val="24"/>
          <w:lang w:val="en-GB"/>
        </w:rPr>
      </w:pPr>
    </w:p>
    <w:p w14:paraId="6774E558" w14:textId="7357AFE2" w:rsidR="00CF0037" w:rsidRDefault="00093E09" w:rsidP="45DA68DF">
      <w:pPr>
        <w:rPr>
          <w:color w:val="000000" w:themeColor="text1"/>
          <w:sz w:val="24"/>
          <w:szCs w:val="24"/>
          <w:lang w:val="en-GB"/>
        </w:rPr>
      </w:pPr>
    </w:p>
    <w:p w14:paraId="2946DB82" w14:textId="092531AB" w:rsidR="00CF0037" w:rsidRDefault="00093E09" w:rsidP="45DA68DF">
      <w:pPr>
        <w:pStyle w:val="NoSpacing"/>
        <w:ind w:left="-426" w:right="-568"/>
        <w:rPr>
          <w:rFonts w:ascii="Century Gothic" w:hAnsi="Century Gothic"/>
          <w:i/>
          <w:iCs/>
          <w:sz w:val="20"/>
          <w:szCs w:val="20"/>
        </w:rPr>
      </w:pPr>
    </w:p>
    <w:sectPr w:rsidR="00CF0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NTPreCursive">
    <w:altName w:val="Calibr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8C5EC"/>
    <w:multiLevelType w:val="hybridMultilevel"/>
    <w:tmpl w:val="5AEA2356"/>
    <w:lvl w:ilvl="0" w:tplc="F5FC8B5C">
      <w:start w:val="1"/>
      <w:numFmt w:val="bullet"/>
      <w:lvlText w:val=""/>
      <w:lvlJc w:val="left"/>
      <w:pPr>
        <w:ind w:left="720" w:hanging="360"/>
      </w:pPr>
      <w:rPr>
        <w:rFonts w:ascii="Symbol" w:hAnsi="Symbol" w:hint="default"/>
      </w:rPr>
    </w:lvl>
    <w:lvl w:ilvl="1" w:tplc="B8FAFCB8">
      <w:start w:val="1"/>
      <w:numFmt w:val="bullet"/>
      <w:lvlText w:val="o"/>
      <w:lvlJc w:val="left"/>
      <w:pPr>
        <w:ind w:left="1440" w:hanging="360"/>
      </w:pPr>
      <w:rPr>
        <w:rFonts w:ascii="Courier New" w:hAnsi="Courier New" w:hint="default"/>
      </w:rPr>
    </w:lvl>
    <w:lvl w:ilvl="2" w:tplc="A344EF68">
      <w:start w:val="1"/>
      <w:numFmt w:val="bullet"/>
      <w:lvlText w:val=""/>
      <w:lvlJc w:val="left"/>
      <w:pPr>
        <w:ind w:left="2160" w:hanging="360"/>
      </w:pPr>
      <w:rPr>
        <w:rFonts w:ascii="Wingdings" w:hAnsi="Wingdings" w:hint="default"/>
      </w:rPr>
    </w:lvl>
    <w:lvl w:ilvl="3" w:tplc="0C28AE0E">
      <w:start w:val="1"/>
      <w:numFmt w:val="bullet"/>
      <w:lvlText w:val=""/>
      <w:lvlJc w:val="left"/>
      <w:pPr>
        <w:ind w:left="2880" w:hanging="360"/>
      </w:pPr>
      <w:rPr>
        <w:rFonts w:ascii="Symbol" w:hAnsi="Symbol" w:hint="default"/>
      </w:rPr>
    </w:lvl>
    <w:lvl w:ilvl="4" w:tplc="EB2C8AB2">
      <w:start w:val="1"/>
      <w:numFmt w:val="bullet"/>
      <w:lvlText w:val="o"/>
      <w:lvlJc w:val="left"/>
      <w:pPr>
        <w:ind w:left="3600" w:hanging="360"/>
      </w:pPr>
      <w:rPr>
        <w:rFonts w:ascii="Courier New" w:hAnsi="Courier New" w:hint="default"/>
      </w:rPr>
    </w:lvl>
    <w:lvl w:ilvl="5" w:tplc="50A66242">
      <w:start w:val="1"/>
      <w:numFmt w:val="bullet"/>
      <w:lvlText w:val=""/>
      <w:lvlJc w:val="left"/>
      <w:pPr>
        <w:ind w:left="4320" w:hanging="360"/>
      </w:pPr>
      <w:rPr>
        <w:rFonts w:ascii="Wingdings" w:hAnsi="Wingdings" w:hint="default"/>
      </w:rPr>
    </w:lvl>
    <w:lvl w:ilvl="6" w:tplc="FAF4E8C6">
      <w:start w:val="1"/>
      <w:numFmt w:val="bullet"/>
      <w:lvlText w:val=""/>
      <w:lvlJc w:val="left"/>
      <w:pPr>
        <w:ind w:left="5040" w:hanging="360"/>
      </w:pPr>
      <w:rPr>
        <w:rFonts w:ascii="Symbol" w:hAnsi="Symbol" w:hint="default"/>
      </w:rPr>
    </w:lvl>
    <w:lvl w:ilvl="7" w:tplc="A3768832">
      <w:start w:val="1"/>
      <w:numFmt w:val="bullet"/>
      <w:lvlText w:val="o"/>
      <w:lvlJc w:val="left"/>
      <w:pPr>
        <w:ind w:left="5760" w:hanging="360"/>
      </w:pPr>
      <w:rPr>
        <w:rFonts w:ascii="Courier New" w:hAnsi="Courier New" w:hint="default"/>
      </w:rPr>
    </w:lvl>
    <w:lvl w:ilvl="8" w:tplc="452E5096">
      <w:start w:val="1"/>
      <w:numFmt w:val="bullet"/>
      <w:lvlText w:val=""/>
      <w:lvlJc w:val="left"/>
      <w:pPr>
        <w:ind w:left="6480" w:hanging="360"/>
      </w:pPr>
      <w:rPr>
        <w:rFonts w:ascii="Wingdings" w:hAnsi="Wingdings" w:hint="default"/>
      </w:rPr>
    </w:lvl>
  </w:abstractNum>
  <w:abstractNum w:abstractNumId="1" w15:restartNumberingAfterBreak="0">
    <w:nsid w:val="2CF51071"/>
    <w:multiLevelType w:val="hybridMultilevel"/>
    <w:tmpl w:val="DD3606A8"/>
    <w:lvl w:ilvl="0" w:tplc="9C8E66B2">
      <w:start w:val="1"/>
      <w:numFmt w:val="bullet"/>
      <w:lvlText w:val=""/>
      <w:lvlJc w:val="left"/>
      <w:pPr>
        <w:ind w:left="720" w:hanging="360"/>
      </w:pPr>
      <w:rPr>
        <w:rFonts w:ascii="Symbol" w:hAnsi="Symbol" w:hint="default"/>
      </w:rPr>
    </w:lvl>
    <w:lvl w:ilvl="1" w:tplc="30D831BE">
      <w:start w:val="1"/>
      <w:numFmt w:val="bullet"/>
      <w:lvlText w:val="o"/>
      <w:lvlJc w:val="left"/>
      <w:pPr>
        <w:ind w:left="1440" w:hanging="360"/>
      </w:pPr>
      <w:rPr>
        <w:rFonts w:ascii="Courier New" w:hAnsi="Courier New" w:hint="default"/>
      </w:rPr>
    </w:lvl>
    <w:lvl w:ilvl="2" w:tplc="979814EC">
      <w:start w:val="1"/>
      <w:numFmt w:val="bullet"/>
      <w:lvlText w:val=""/>
      <w:lvlJc w:val="left"/>
      <w:pPr>
        <w:ind w:left="2160" w:hanging="360"/>
      </w:pPr>
      <w:rPr>
        <w:rFonts w:ascii="Wingdings" w:hAnsi="Wingdings" w:hint="default"/>
      </w:rPr>
    </w:lvl>
    <w:lvl w:ilvl="3" w:tplc="134A7F24">
      <w:start w:val="1"/>
      <w:numFmt w:val="bullet"/>
      <w:lvlText w:val=""/>
      <w:lvlJc w:val="left"/>
      <w:pPr>
        <w:ind w:left="2880" w:hanging="360"/>
      </w:pPr>
      <w:rPr>
        <w:rFonts w:ascii="Symbol" w:hAnsi="Symbol" w:hint="default"/>
      </w:rPr>
    </w:lvl>
    <w:lvl w:ilvl="4" w:tplc="08CE3ED8">
      <w:start w:val="1"/>
      <w:numFmt w:val="bullet"/>
      <w:lvlText w:val="o"/>
      <w:lvlJc w:val="left"/>
      <w:pPr>
        <w:ind w:left="3600" w:hanging="360"/>
      </w:pPr>
      <w:rPr>
        <w:rFonts w:ascii="Courier New" w:hAnsi="Courier New" w:hint="default"/>
      </w:rPr>
    </w:lvl>
    <w:lvl w:ilvl="5" w:tplc="6AF6E69E">
      <w:start w:val="1"/>
      <w:numFmt w:val="bullet"/>
      <w:lvlText w:val=""/>
      <w:lvlJc w:val="left"/>
      <w:pPr>
        <w:ind w:left="4320" w:hanging="360"/>
      </w:pPr>
      <w:rPr>
        <w:rFonts w:ascii="Wingdings" w:hAnsi="Wingdings" w:hint="default"/>
      </w:rPr>
    </w:lvl>
    <w:lvl w:ilvl="6" w:tplc="F1A6086A">
      <w:start w:val="1"/>
      <w:numFmt w:val="bullet"/>
      <w:lvlText w:val=""/>
      <w:lvlJc w:val="left"/>
      <w:pPr>
        <w:ind w:left="5040" w:hanging="360"/>
      </w:pPr>
      <w:rPr>
        <w:rFonts w:ascii="Symbol" w:hAnsi="Symbol" w:hint="default"/>
      </w:rPr>
    </w:lvl>
    <w:lvl w:ilvl="7" w:tplc="4AA4D632">
      <w:start w:val="1"/>
      <w:numFmt w:val="bullet"/>
      <w:lvlText w:val="o"/>
      <w:lvlJc w:val="left"/>
      <w:pPr>
        <w:ind w:left="5760" w:hanging="360"/>
      </w:pPr>
      <w:rPr>
        <w:rFonts w:ascii="Courier New" w:hAnsi="Courier New" w:hint="default"/>
      </w:rPr>
    </w:lvl>
    <w:lvl w:ilvl="8" w:tplc="EEE8C244">
      <w:start w:val="1"/>
      <w:numFmt w:val="bullet"/>
      <w:lvlText w:val=""/>
      <w:lvlJc w:val="left"/>
      <w:pPr>
        <w:ind w:left="6480" w:hanging="360"/>
      </w:pPr>
      <w:rPr>
        <w:rFonts w:ascii="Wingdings" w:hAnsi="Wingdings" w:hint="default"/>
      </w:rPr>
    </w:lvl>
  </w:abstractNum>
  <w:abstractNum w:abstractNumId="2" w15:restartNumberingAfterBreak="0">
    <w:nsid w:val="4439DC7F"/>
    <w:multiLevelType w:val="hybridMultilevel"/>
    <w:tmpl w:val="BF721006"/>
    <w:lvl w:ilvl="0" w:tplc="0D2CA1F6">
      <w:start w:val="1"/>
      <w:numFmt w:val="bullet"/>
      <w:lvlText w:val=""/>
      <w:lvlJc w:val="left"/>
      <w:pPr>
        <w:ind w:left="720" w:hanging="360"/>
      </w:pPr>
      <w:rPr>
        <w:rFonts w:ascii="Symbol" w:hAnsi="Symbol" w:hint="default"/>
      </w:rPr>
    </w:lvl>
    <w:lvl w:ilvl="1" w:tplc="F5927B12">
      <w:start w:val="1"/>
      <w:numFmt w:val="bullet"/>
      <w:lvlText w:val="o"/>
      <w:lvlJc w:val="left"/>
      <w:pPr>
        <w:ind w:left="1440" w:hanging="360"/>
      </w:pPr>
      <w:rPr>
        <w:rFonts w:ascii="Courier New" w:hAnsi="Courier New" w:hint="default"/>
      </w:rPr>
    </w:lvl>
    <w:lvl w:ilvl="2" w:tplc="D3A02C68">
      <w:start w:val="1"/>
      <w:numFmt w:val="bullet"/>
      <w:lvlText w:val=""/>
      <w:lvlJc w:val="left"/>
      <w:pPr>
        <w:ind w:left="2160" w:hanging="360"/>
      </w:pPr>
      <w:rPr>
        <w:rFonts w:ascii="Wingdings" w:hAnsi="Wingdings" w:hint="default"/>
      </w:rPr>
    </w:lvl>
    <w:lvl w:ilvl="3" w:tplc="EE96B3C2">
      <w:start w:val="1"/>
      <w:numFmt w:val="bullet"/>
      <w:lvlText w:val=""/>
      <w:lvlJc w:val="left"/>
      <w:pPr>
        <w:ind w:left="2880" w:hanging="360"/>
      </w:pPr>
      <w:rPr>
        <w:rFonts w:ascii="Symbol" w:hAnsi="Symbol" w:hint="default"/>
      </w:rPr>
    </w:lvl>
    <w:lvl w:ilvl="4" w:tplc="CAD02034">
      <w:start w:val="1"/>
      <w:numFmt w:val="bullet"/>
      <w:lvlText w:val="o"/>
      <w:lvlJc w:val="left"/>
      <w:pPr>
        <w:ind w:left="3600" w:hanging="360"/>
      </w:pPr>
      <w:rPr>
        <w:rFonts w:ascii="Courier New" w:hAnsi="Courier New" w:hint="default"/>
      </w:rPr>
    </w:lvl>
    <w:lvl w:ilvl="5" w:tplc="AEE04B08">
      <w:start w:val="1"/>
      <w:numFmt w:val="bullet"/>
      <w:lvlText w:val=""/>
      <w:lvlJc w:val="left"/>
      <w:pPr>
        <w:ind w:left="4320" w:hanging="360"/>
      </w:pPr>
      <w:rPr>
        <w:rFonts w:ascii="Wingdings" w:hAnsi="Wingdings" w:hint="default"/>
      </w:rPr>
    </w:lvl>
    <w:lvl w:ilvl="6" w:tplc="F698E2AC">
      <w:start w:val="1"/>
      <w:numFmt w:val="bullet"/>
      <w:lvlText w:val=""/>
      <w:lvlJc w:val="left"/>
      <w:pPr>
        <w:ind w:left="5040" w:hanging="360"/>
      </w:pPr>
      <w:rPr>
        <w:rFonts w:ascii="Symbol" w:hAnsi="Symbol" w:hint="default"/>
      </w:rPr>
    </w:lvl>
    <w:lvl w:ilvl="7" w:tplc="9F38C0DC">
      <w:start w:val="1"/>
      <w:numFmt w:val="bullet"/>
      <w:lvlText w:val="o"/>
      <w:lvlJc w:val="left"/>
      <w:pPr>
        <w:ind w:left="5760" w:hanging="360"/>
      </w:pPr>
      <w:rPr>
        <w:rFonts w:ascii="Courier New" w:hAnsi="Courier New" w:hint="default"/>
      </w:rPr>
    </w:lvl>
    <w:lvl w:ilvl="8" w:tplc="367EEAF8">
      <w:start w:val="1"/>
      <w:numFmt w:val="bullet"/>
      <w:lvlText w:val=""/>
      <w:lvlJc w:val="left"/>
      <w:pPr>
        <w:ind w:left="6480" w:hanging="360"/>
      </w:pPr>
      <w:rPr>
        <w:rFonts w:ascii="Wingdings" w:hAnsi="Wingdings" w:hint="default"/>
      </w:rPr>
    </w:lvl>
  </w:abstractNum>
  <w:abstractNum w:abstractNumId="3" w15:restartNumberingAfterBreak="0">
    <w:nsid w:val="4CE7D42E"/>
    <w:multiLevelType w:val="hybridMultilevel"/>
    <w:tmpl w:val="534024D0"/>
    <w:lvl w:ilvl="0" w:tplc="A8DA350A">
      <w:start w:val="1"/>
      <w:numFmt w:val="bullet"/>
      <w:lvlText w:val=""/>
      <w:lvlJc w:val="left"/>
      <w:pPr>
        <w:ind w:left="720" w:hanging="360"/>
      </w:pPr>
      <w:rPr>
        <w:rFonts w:ascii="Symbol" w:hAnsi="Symbol" w:hint="default"/>
      </w:rPr>
    </w:lvl>
    <w:lvl w:ilvl="1" w:tplc="51D8347C">
      <w:start w:val="1"/>
      <w:numFmt w:val="bullet"/>
      <w:lvlText w:val="o"/>
      <w:lvlJc w:val="left"/>
      <w:pPr>
        <w:ind w:left="1440" w:hanging="360"/>
      </w:pPr>
      <w:rPr>
        <w:rFonts w:ascii="Courier New" w:hAnsi="Courier New" w:hint="default"/>
      </w:rPr>
    </w:lvl>
    <w:lvl w:ilvl="2" w:tplc="E1C861B0">
      <w:start w:val="1"/>
      <w:numFmt w:val="bullet"/>
      <w:lvlText w:val=""/>
      <w:lvlJc w:val="left"/>
      <w:pPr>
        <w:ind w:left="2160" w:hanging="360"/>
      </w:pPr>
      <w:rPr>
        <w:rFonts w:ascii="Wingdings" w:hAnsi="Wingdings" w:hint="default"/>
      </w:rPr>
    </w:lvl>
    <w:lvl w:ilvl="3" w:tplc="35903B30">
      <w:start w:val="1"/>
      <w:numFmt w:val="bullet"/>
      <w:lvlText w:val=""/>
      <w:lvlJc w:val="left"/>
      <w:pPr>
        <w:ind w:left="2880" w:hanging="360"/>
      </w:pPr>
      <w:rPr>
        <w:rFonts w:ascii="Symbol" w:hAnsi="Symbol" w:hint="default"/>
      </w:rPr>
    </w:lvl>
    <w:lvl w:ilvl="4" w:tplc="241CCB66">
      <w:start w:val="1"/>
      <w:numFmt w:val="bullet"/>
      <w:lvlText w:val="o"/>
      <w:lvlJc w:val="left"/>
      <w:pPr>
        <w:ind w:left="3600" w:hanging="360"/>
      </w:pPr>
      <w:rPr>
        <w:rFonts w:ascii="Courier New" w:hAnsi="Courier New" w:hint="default"/>
      </w:rPr>
    </w:lvl>
    <w:lvl w:ilvl="5" w:tplc="98520AAA">
      <w:start w:val="1"/>
      <w:numFmt w:val="bullet"/>
      <w:lvlText w:val=""/>
      <w:lvlJc w:val="left"/>
      <w:pPr>
        <w:ind w:left="4320" w:hanging="360"/>
      </w:pPr>
      <w:rPr>
        <w:rFonts w:ascii="Wingdings" w:hAnsi="Wingdings" w:hint="default"/>
      </w:rPr>
    </w:lvl>
    <w:lvl w:ilvl="6" w:tplc="7B32A75A">
      <w:start w:val="1"/>
      <w:numFmt w:val="bullet"/>
      <w:lvlText w:val=""/>
      <w:lvlJc w:val="left"/>
      <w:pPr>
        <w:ind w:left="5040" w:hanging="360"/>
      </w:pPr>
      <w:rPr>
        <w:rFonts w:ascii="Symbol" w:hAnsi="Symbol" w:hint="default"/>
      </w:rPr>
    </w:lvl>
    <w:lvl w:ilvl="7" w:tplc="B1689062">
      <w:start w:val="1"/>
      <w:numFmt w:val="bullet"/>
      <w:lvlText w:val="o"/>
      <w:lvlJc w:val="left"/>
      <w:pPr>
        <w:ind w:left="5760" w:hanging="360"/>
      </w:pPr>
      <w:rPr>
        <w:rFonts w:ascii="Courier New" w:hAnsi="Courier New" w:hint="default"/>
      </w:rPr>
    </w:lvl>
    <w:lvl w:ilvl="8" w:tplc="9B2C73D6">
      <w:start w:val="1"/>
      <w:numFmt w:val="bullet"/>
      <w:lvlText w:val=""/>
      <w:lvlJc w:val="left"/>
      <w:pPr>
        <w:ind w:left="6480" w:hanging="360"/>
      </w:pPr>
      <w:rPr>
        <w:rFonts w:ascii="Wingdings" w:hAnsi="Wingdings" w:hint="default"/>
      </w:rPr>
    </w:lvl>
  </w:abstractNum>
  <w:abstractNum w:abstractNumId="4" w15:restartNumberingAfterBreak="0">
    <w:nsid w:val="5D2896C7"/>
    <w:multiLevelType w:val="hybridMultilevel"/>
    <w:tmpl w:val="69B0E0CC"/>
    <w:lvl w:ilvl="0" w:tplc="92D6802A">
      <w:start w:val="1"/>
      <w:numFmt w:val="bullet"/>
      <w:lvlText w:val=""/>
      <w:lvlJc w:val="left"/>
      <w:pPr>
        <w:ind w:left="720" w:hanging="360"/>
      </w:pPr>
      <w:rPr>
        <w:rFonts w:ascii="Symbol" w:hAnsi="Symbol" w:hint="default"/>
      </w:rPr>
    </w:lvl>
    <w:lvl w:ilvl="1" w:tplc="6F9AC012">
      <w:start w:val="1"/>
      <w:numFmt w:val="bullet"/>
      <w:lvlText w:val="o"/>
      <w:lvlJc w:val="left"/>
      <w:pPr>
        <w:ind w:left="1440" w:hanging="360"/>
      </w:pPr>
      <w:rPr>
        <w:rFonts w:ascii="Courier New" w:hAnsi="Courier New" w:hint="default"/>
      </w:rPr>
    </w:lvl>
    <w:lvl w:ilvl="2" w:tplc="29865C02">
      <w:start w:val="1"/>
      <w:numFmt w:val="bullet"/>
      <w:lvlText w:val=""/>
      <w:lvlJc w:val="left"/>
      <w:pPr>
        <w:ind w:left="2160" w:hanging="360"/>
      </w:pPr>
      <w:rPr>
        <w:rFonts w:ascii="Wingdings" w:hAnsi="Wingdings" w:hint="default"/>
      </w:rPr>
    </w:lvl>
    <w:lvl w:ilvl="3" w:tplc="3B68506A">
      <w:start w:val="1"/>
      <w:numFmt w:val="bullet"/>
      <w:lvlText w:val=""/>
      <w:lvlJc w:val="left"/>
      <w:pPr>
        <w:ind w:left="2880" w:hanging="360"/>
      </w:pPr>
      <w:rPr>
        <w:rFonts w:ascii="Symbol" w:hAnsi="Symbol" w:hint="default"/>
      </w:rPr>
    </w:lvl>
    <w:lvl w:ilvl="4" w:tplc="65C6FDF4">
      <w:start w:val="1"/>
      <w:numFmt w:val="bullet"/>
      <w:lvlText w:val="o"/>
      <w:lvlJc w:val="left"/>
      <w:pPr>
        <w:ind w:left="3600" w:hanging="360"/>
      </w:pPr>
      <w:rPr>
        <w:rFonts w:ascii="Courier New" w:hAnsi="Courier New" w:hint="default"/>
      </w:rPr>
    </w:lvl>
    <w:lvl w:ilvl="5" w:tplc="FD9E4A3E">
      <w:start w:val="1"/>
      <w:numFmt w:val="bullet"/>
      <w:lvlText w:val=""/>
      <w:lvlJc w:val="left"/>
      <w:pPr>
        <w:ind w:left="4320" w:hanging="360"/>
      </w:pPr>
      <w:rPr>
        <w:rFonts w:ascii="Wingdings" w:hAnsi="Wingdings" w:hint="default"/>
      </w:rPr>
    </w:lvl>
    <w:lvl w:ilvl="6" w:tplc="8436B1F2">
      <w:start w:val="1"/>
      <w:numFmt w:val="bullet"/>
      <w:lvlText w:val=""/>
      <w:lvlJc w:val="left"/>
      <w:pPr>
        <w:ind w:left="5040" w:hanging="360"/>
      </w:pPr>
      <w:rPr>
        <w:rFonts w:ascii="Symbol" w:hAnsi="Symbol" w:hint="default"/>
      </w:rPr>
    </w:lvl>
    <w:lvl w:ilvl="7" w:tplc="165E72EA">
      <w:start w:val="1"/>
      <w:numFmt w:val="bullet"/>
      <w:lvlText w:val="o"/>
      <w:lvlJc w:val="left"/>
      <w:pPr>
        <w:ind w:left="5760" w:hanging="360"/>
      </w:pPr>
      <w:rPr>
        <w:rFonts w:ascii="Courier New" w:hAnsi="Courier New" w:hint="default"/>
      </w:rPr>
    </w:lvl>
    <w:lvl w:ilvl="8" w:tplc="D8828CBE">
      <w:start w:val="1"/>
      <w:numFmt w:val="bullet"/>
      <w:lvlText w:val=""/>
      <w:lvlJc w:val="left"/>
      <w:pPr>
        <w:ind w:left="6480" w:hanging="360"/>
      </w:pPr>
      <w:rPr>
        <w:rFonts w:ascii="Wingdings" w:hAnsi="Wingdings" w:hint="default"/>
      </w:rPr>
    </w:lvl>
  </w:abstractNum>
  <w:abstractNum w:abstractNumId="5" w15:restartNumberingAfterBreak="0">
    <w:nsid w:val="5FDD46D5"/>
    <w:multiLevelType w:val="hybridMultilevel"/>
    <w:tmpl w:val="F8741E38"/>
    <w:lvl w:ilvl="0" w:tplc="CCD4552A">
      <w:start w:val="1"/>
      <w:numFmt w:val="bullet"/>
      <w:lvlText w:val=""/>
      <w:lvlJc w:val="left"/>
      <w:pPr>
        <w:ind w:left="720" w:hanging="360"/>
      </w:pPr>
      <w:rPr>
        <w:rFonts w:ascii="Symbol" w:hAnsi="Symbol" w:hint="default"/>
      </w:rPr>
    </w:lvl>
    <w:lvl w:ilvl="1" w:tplc="81E0EB5C">
      <w:start w:val="1"/>
      <w:numFmt w:val="bullet"/>
      <w:lvlText w:val="o"/>
      <w:lvlJc w:val="left"/>
      <w:pPr>
        <w:ind w:left="1440" w:hanging="360"/>
      </w:pPr>
      <w:rPr>
        <w:rFonts w:ascii="Courier New" w:hAnsi="Courier New" w:hint="default"/>
      </w:rPr>
    </w:lvl>
    <w:lvl w:ilvl="2" w:tplc="C6540348">
      <w:start w:val="1"/>
      <w:numFmt w:val="bullet"/>
      <w:lvlText w:val=""/>
      <w:lvlJc w:val="left"/>
      <w:pPr>
        <w:ind w:left="2160" w:hanging="360"/>
      </w:pPr>
      <w:rPr>
        <w:rFonts w:ascii="Wingdings" w:hAnsi="Wingdings" w:hint="default"/>
      </w:rPr>
    </w:lvl>
    <w:lvl w:ilvl="3" w:tplc="3826710A">
      <w:start w:val="1"/>
      <w:numFmt w:val="bullet"/>
      <w:lvlText w:val=""/>
      <w:lvlJc w:val="left"/>
      <w:pPr>
        <w:ind w:left="2880" w:hanging="360"/>
      </w:pPr>
      <w:rPr>
        <w:rFonts w:ascii="Symbol" w:hAnsi="Symbol" w:hint="default"/>
      </w:rPr>
    </w:lvl>
    <w:lvl w:ilvl="4" w:tplc="0B062E3C">
      <w:start w:val="1"/>
      <w:numFmt w:val="bullet"/>
      <w:lvlText w:val="o"/>
      <w:lvlJc w:val="left"/>
      <w:pPr>
        <w:ind w:left="3600" w:hanging="360"/>
      </w:pPr>
      <w:rPr>
        <w:rFonts w:ascii="Courier New" w:hAnsi="Courier New" w:hint="default"/>
      </w:rPr>
    </w:lvl>
    <w:lvl w:ilvl="5" w:tplc="0F6C1BC6">
      <w:start w:val="1"/>
      <w:numFmt w:val="bullet"/>
      <w:lvlText w:val=""/>
      <w:lvlJc w:val="left"/>
      <w:pPr>
        <w:ind w:left="4320" w:hanging="360"/>
      </w:pPr>
      <w:rPr>
        <w:rFonts w:ascii="Wingdings" w:hAnsi="Wingdings" w:hint="default"/>
      </w:rPr>
    </w:lvl>
    <w:lvl w:ilvl="6" w:tplc="E2244272">
      <w:start w:val="1"/>
      <w:numFmt w:val="bullet"/>
      <w:lvlText w:val=""/>
      <w:lvlJc w:val="left"/>
      <w:pPr>
        <w:ind w:left="5040" w:hanging="360"/>
      </w:pPr>
      <w:rPr>
        <w:rFonts w:ascii="Symbol" w:hAnsi="Symbol" w:hint="default"/>
      </w:rPr>
    </w:lvl>
    <w:lvl w:ilvl="7" w:tplc="983E131C">
      <w:start w:val="1"/>
      <w:numFmt w:val="bullet"/>
      <w:lvlText w:val="o"/>
      <w:lvlJc w:val="left"/>
      <w:pPr>
        <w:ind w:left="5760" w:hanging="360"/>
      </w:pPr>
      <w:rPr>
        <w:rFonts w:ascii="Courier New" w:hAnsi="Courier New" w:hint="default"/>
      </w:rPr>
    </w:lvl>
    <w:lvl w:ilvl="8" w:tplc="9CFAA690">
      <w:start w:val="1"/>
      <w:numFmt w:val="bullet"/>
      <w:lvlText w:val=""/>
      <w:lvlJc w:val="left"/>
      <w:pPr>
        <w:ind w:left="6480" w:hanging="360"/>
      </w:pPr>
      <w:rPr>
        <w:rFonts w:ascii="Wingdings" w:hAnsi="Wingdings" w:hint="default"/>
      </w:rPr>
    </w:lvl>
  </w:abstractNum>
  <w:abstractNum w:abstractNumId="6" w15:restartNumberingAfterBreak="0">
    <w:nsid w:val="688BC175"/>
    <w:multiLevelType w:val="hybridMultilevel"/>
    <w:tmpl w:val="E570A668"/>
    <w:lvl w:ilvl="0" w:tplc="7F7657D8">
      <w:start w:val="1"/>
      <w:numFmt w:val="bullet"/>
      <w:lvlText w:val=""/>
      <w:lvlJc w:val="left"/>
      <w:pPr>
        <w:ind w:left="720" w:hanging="360"/>
      </w:pPr>
      <w:rPr>
        <w:rFonts w:ascii="Symbol" w:hAnsi="Symbol" w:hint="default"/>
      </w:rPr>
    </w:lvl>
    <w:lvl w:ilvl="1" w:tplc="502AD896">
      <w:start w:val="1"/>
      <w:numFmt w:val="bullet"/>
      <w:lvlText w:val="o"/>
      <w:lvlJc w:val="left"/>
      <w:pPr>
        <w:ind w:left="1440" w:hanging="360"/>
      </w:pPr>
      <w:rPr>
        <w:rFonts w:ascii="Courier New" w:hAnsi="Courier New" w:hint="default"/>
      </w:rPr>
    </w:lvl>
    <w:lvl w:ilvl="2" w:tplc="6E423814">
      <w:start w:val="1"/>
      <w:numFmt w:val="bullet"/>
      <w:lvlText w:val=""/>
      <w:lvlJc w:val="left"/>
      <w:pPr>
        <w:ind w:left="2160" w:hanging="360"/>
      </w:pPr>
      <w:rPr>
        <w:rFonts w:ascii="Wingdings" w:hAnsi="Wingdings" w:hint="default"/>
      </w:rPr>
    </w:lvl>
    <w:lvl w:ilvl="3" w:tplc="B4B8AA1A">
      <w:start w:val="1"/>
      <w:numFmt w:val="bullet"/>
      <w:lvlText w:val=""/>
      <w:lvlJc w:val="left"/>
      <w:pPr>
        <w:ind w:left="2880" w:hanging="360"/>
      </w:pPr>
      <w:rPr>
        <w:rFonts w:ascii="Symbol" w:hAnsi="Symbol" w:hint="default"/>
      </w:rPr>
    </w:lvl>
    <w:lvl w:ilvl="4" w:tplc="570E450E">
      <w:start w:val="1"/>
      <w:numFmt w:val="bullet"/>
      <w:lvlText w:val="o"/>
      <w:lvlJc w:val="left"/>
      <w:pPr>
        <w:ind w:left="3600" w:hanging="360"/>
      </w:pPr>
      <w:rPr>
        <w:rFonts w:ascii="Courier New" w:hAnsi="Courier New" w:hint="default"/>
      </w:rPr>
    </w:lvl>
    <w:lvl w:ilvl="5" w:tplc="89808070">
      <w:start w:val="1"/>
      <w:numFmt w:val="bullet"/>
      <w:lvlText w:val=""/>
      <w:lvlJc w:val="left"/>
      <w:pPr>
        <w:ind w:left="4320" w:hanging="360"/>
      </w:pPr>
      <w:rPr>
        <w:rFonts w:ascii="Wingdings" w:hAnsi="Wingdings" w:hint="default"/>
      </w:rPr>
    </w:lvl>
    <w:lvl w:ilvl="6" w:tplc="B61CE0D2">
      <w:start w:val="1"/>
      <w:numFmt w:val="bullet"/>
      <w:lvlText w:val=""/>
      <w:lvlJc w:val="left"/>
      <w:pPr>
        <w:ind w:left="5040" w:hanging="360"/>
      </w:pPr>
      <w:rPr>
        <w:rFonts w:ascii="Symbol" w:hAnsi="Symbol" w:hint="default"/>
      </w:rPr>
    </w:lvl>
    <w:lvl w:ilvl="7" w:tplc="8F1E15CE">
      <w:start w:val="1"/>
      <w:numFmt w:val="bullet"/>
      <w:lvlText w:val="o"/>
      <w:lvlJc w:val="left"/>
      <w:pPr>
        <w:ind w:left="5760" w:hanging="360"/>
      </w:pPr>
      <w:rPr>
        <w:rFonts w:ascii="Courier New" w:hAnsi="Courier New" w:hint="default"/>
      </w:rPr>
    </w:lvl>
    <w:lvl w:ilvl="8" w:tplc="DFA097C8">
      <w:start w:val="1"/>
      <w:numFmt w:val="bullet"/>
      <w:lvlText w:val=""/>
      <w:lvlJc w:val="left"/>
      <w:pPr>
        <w:ind w:left="6480" w:hanging="360"/>
      </w:pPr>
      <w:rPr>
        <w:rFonts w:ascii="Wingdings" w:hAnsi="Wingdings" w:hint="default"/>
      </w:rPr>
    </w:lvl>
  </w:abstractNum>
  <w:abstractNum w:abstractNumId="7" w15:restartNumberingAfterBreak="0">
    <w:nsid w:val="7C6597D3"/>
    <w:multiLevelType w:val="hybridMultilevel"/>
    <w:tmpl w:val="551ED086"/>
    <w:lvl w:ilvl="0" w:tplc="32927762">
      <w:start w:val="1"/>
      <w:numFmt w:val="bullet"/>
      <w:lvlText w:val=""/>
      <w:lvlJc w:val="left"/>
      <w:pPr>
        <w:ind w:left="720" w:hanging="360"/>
      </w:pPr>
      <w:rPr>
        <w:rFonts w:ascii="Symbol" w:hAnsi="Symbol" w:hint="default"/>
      </w:rPr>
    </w:lvl>
    <w:lvl w:ilvl="1" w:tplc="47B2CC76">
      <w:start w:val="1"/>
      <w:numFmt w:val="bullet"/>
      <w:lvlText w:val="o"/>
      <w:lvlJc w:val="left"/>
      <w:pPr>
        <w:ind w:left="1440" w:hanging="360"/>
      </w:pPr>
      <w:rPr>
        <w:rFonts w:ascii="Courier New" w:hAnsi="Courier New" w:hint="default"/>
      </w:rPr>
    </w:lvl>
    <w:lvl w:ilvl="2" w:tplc="68E46954">
      <w:start w:val="1"/>
      <w:numFmt w:val="bullet"/>
      <w:lvlText w:val=""/>
      <w:lvlJc w:val="left"/>
      <w:pPr>
        <w:ind w:left="2160" w:hanging="360"/>
      </w:pPr>
      <w:rPr>
        <w:rFonts w:ascii="Wingdings" w:hAnsi="Wingdings" w:hint="default"/>
      </w:rPr>
    </w:lvl>
    <w:lvl w:ilvl="3" w:tplc="1F9AD5D8">
      <w:start w:val="1"/>
      <w:numFmt w:val="bullet"/>
      <w:lvlText w:val=""/>
      <w:lvlJc w:val="left"/>
      <w:pPr>
        <w:ind w:left="2880" w:hanging="360"/>
      </w:pPr>
      <w:rPr>
        <w:rFonts w:ascii="Symbol" w:hAnsi="Symbol" w:hint="default"/>
      </w:rPr>
    </w:lvl>
    <w:lvl w:ilvl="4" w:tplc="4D2A92C0">
      <w:start w:val="1"/>
      <w:numFmt w:val="bullet"/>
      <w:lvlText w:val="o"/>
      <w:lvlJc w:val="left"/>
      <w:pPr>
        <w:ind w:left="3600" w:hanging="360"/>
      </w:pPr>
      <w:rPr>
        <w:rFonts w:ascii="Courier New" w:hAnsi="Courier New" w:hint="default"/>
      </w:rPr>
    </w:lvl>
    <w:lvl w:ilvl="5" w:tplc="6BE6C6F2">
      <w:start w:val="1"/>
      <w:numFmt w:val="bullet"/>
      <w:lvlText w:val=""/>
      <w:lvlJc w:val="left"/>
      <w:pPr>
        <w:ind w:left="4320" w:hanging="360"/>
      </w:pPr>
      <w:rPr>
        <w:rFonts w:ascii="Wingdings" w:hAnsi="Wingdings" w:hint="default"/>
      </w:rPr>
    </w:lvl>
    <w:lvl w:ilvl="6" w:tplc="B2DE739C">
      <w:start w:val="1"/>
      <w:numFmt w:val="bullet"/>
      <w:lvlText w:val=""/>
      <w:lvlJc w:val="left"/>
      <w:pPr>
        <w:ind w:left="5040" w:hanging="360"/>
      </w:pPr>
      <w:rPr>
        <w:rFonts w:ascii="Symbol" w:hAnsi="Symbol" w:hint="default"/>
      </w:rPr>
    </w:lvl>
    <w:lvl w:ilvl="7" w:tplc="80803BAA">
      <w:start w:val="1"/>
      <w:numFmt w:val="bullet"/>
      <w:lvlText w:val="o"/>
      <w:lvlJc w:val="left"/>
      <w:pPr>
        <w:ind w:left="5760" w:hanging="360"/>
      </w:pPr>
      <w:rPr>
        <w:rFonts w:ascii="Courier New" w:hAnsi="Courier New" w:hint="default"/>
      </w:rPr>
    </w:lvl>
    <w:lvl w:ilvl="8" w:tplc="56DE0DFC">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546"/>
    <w:rsid w:val="00093E09"/>
    <w:rsid w:val="001A6840"/>
    <w:rsid w:val="008C4E70"/>
    <w:rsid w:val="00A819A0"/>
    <w:rsid w:val="00D11546"/>
    <w:rsid w:val="00EF1760"/>
    <w:rsid w:val="015DB159"/>
    <w:rsid w:val="07B86D2B"/>
    <w:rsid w:val="0D30B2F7"/>
    <w:rsid w:val="162185BD"/>
    <w:rsid w:val="18F57B7B"/>
    <w:rsid w:val="21643864"/>
    <w:rsid w:val="23EBDE32"/>
    <w:rsid w:val="249BD926"/>
    <w:rsid w:val="2BFEDD9D"/>
    <w:rsid w:val="37710567"/>
    <w:rsid w:val="3F3379CC"/>
    <w:rsid w:val="3FCA4C63"/>
    <w:rsid w:val="4222F958"/>
    <w:rsid w:val="4335CDEB"/>
    <w:rsid w:val="45DA68DF"/>
    <w:rsid w:val="46E62EB2"/>
    <w:rsid w:val="48E24998"/>
    <w:rsid w:val="49CE1F05"/>
    <w:rsid w:val="4BD59828"/>
    <w:rsid w:val="50D43320"/>
    <w:rsid w:val="51C5B3D8"/>
    <w:rsid w:val="56A765E0"/>
    <w:rsid w:val="575C9D01"/>
    <w:rsid w:val="57A899C6"/>
    <w:rsid w:val="5A943DC3"/>
    <w:rsid w:val="62FE99A0"/>
    <w:rsid w:val="66B18B00"/>
    <w:rsid w:val="68D2C4C8"/>
    <w:rsid w:val="6A9926B6"/>
    <w:rsid w:val="6B6BD3C6"/>
    <w:rsid w:val="6C0D2C87"/>
    <w:rsid w:val="7BF84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8D0D"/>
  <w15:chartTrackingRefBased/>
  <w15:docId w15:val="{4302ABDE-EF1E-4916-A129-A0BDEA3D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54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1546"/>
    <w:pPr>
      <w:spacing w:after="0" w:line="240" w:lineRule="auto"/>
    </w:pPr>
    <w:rPr>
      <w:rFonts w:ascii="Calibri" w:eastAsia="Calibri" w:hAnsi="Calibri" w:cs="Times New Roman"/>
    </w:rPr>
  </w:style>
  <w:style w:type="paragraph" w:customStyle="1" w:styleId="subhead">
    <w:name w:val="subhead"/>
    <w:basedOn w:val="Normal"/>
    <w:rsid w:val="00D11546"/>
    <w:pPr>
      <w:widowControl w:val="0"/>
      <w:tabs>
        <w:tab w:val="left" w:pos="1008"/>
        <w:tab w:val="right" w:pos="8640"/>
      </w:tabs>
      <w:overflowPunct w:val="0"/>
      <w:autoSpaceDE w:val="0"/>
      <w:autoSpaceDN w:val="0"/>
      <w:adjustRightInd w:val="0"/>
      <w:spacing w:line="360" w:lineRule="auto"/>
      <w:textAlignment w:val="baseline"/>
    </w:pPr>
    <w:rPr>
      <w:rFonts w:ascii="Arial" w:hAnsi="Arial"/>
      <w:i/>
      <w:lang w:val="en-GB"/>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file:///C:\var\folders\32\dby7vqgs6b9c71lpvd2lfkg80000gn\T\com.microsoft.Word\WebArchiveCopyPasteTempFiles\Child_of_God_-_Girl-web_1024x1024.jpg%3fv=15005718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1237</Words>
  <Characters>7051</Characters>
  <Application>Microsoft Office Word</Application>
  <DocSecurity>0</DocSecurity>
  <Lines>58</Lines>
  <Paragraphs>16</Paragraphs>
  <ScaleCrop>false</ScaleCrop>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Roberts</dc:creator>
  <cp:keywords/>
  <dc:description/>
  <cp:lastModifiedBy>D Mccabe</cp:lastModifiedBy>
  <cp:revision>4</cp:revision>
  <dcterms:created xsi:type="dcterms:W3CDTF">2024-11-06T15:46:00Z</dcterms:created>
  <dcterms:modified xsi:type="dcterms:W3CDTF">2024-11-06T15:51:00Z</dcterms:modified>
</cp:coreProperties>
</file>